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8C0A2" w14:textId="31AA894E" w:rsidR="002E78E1" w:rsidRDefault="002E78E1" w:rsidP="005B70C0">
      <w:pPr>
        <w:jc w:val="center"/>
        <w:rPr>
          <w:rFonts w:ascii="Tahoma" w:eastAsia="Arial Narrow" w:hAnsi="Tahoma" w:cs="Tahoma"/>
          <w:color w:val="000000"/>
          <w:sz w:val="22"/>
          <w:szCs w:val="22"/>
          <w:u w:val="single"/>
        </w:rPr>
      </w:pPr>
      <w:r>
        <w:rPr>
          <w:rFonts w:ascii="Tahoma" w:eastAsia="Arial Narrow" w:hAnsi="Tahoma" w:cs="Tahoma"/>
          <w:noProof/>
          <w:color w:val="000000"/>
          <w:sz w:val="22"/>
          <w:szCs w:val="22"/>
          <w:u w:val="single"/>
        </w:rPr>
        <w:drawing>
          <wp:anchor distT="0" distB="0" distL="114300" distR="114300" simplePos="0" relativeHeight="251658240" behindDoc="0" locked="0" layoutInCell="1" allowOverlap="1" wp14:anchorId="67EDB741" wp14:editId="306C12B3">
            <wp:simplePos x="0" y="0"/>
            <wp:positionH relativeFrom="page">
              <wp:align>right</wp:align>
            </wp:positionH>
            <wp:positionV relativeFrom="paragraph">
              <wp:posOffset>-1083310</wp:posOffset>
            </wp:positionV>
            <wp:extent cx="7538245" cy="1743075"/>
            <wp:effectExtent l="0" t="0" r="5715" b="0"/>
            <wp:wrapNone/>
            <wp:docPr id="1" name="Imagen 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1"/>
                    <a:stretch>
                      <a:fillRect/>
                    </a:stretch>
                  </pic:blipFill>
                  <pic:spPr>
                    <a:xfrm>
                      <a:off x="0" y="0"/>
                      <a:ext cx="7538245" cy="1743075"/>
                    </a:xfrm>
                    <a:prstGeom prst="rect">
                      <a:avLst/>
                    </a:prstGeom>
                  </pic:spPr>
                </pic:pic>
              </a:graphicData>
            </a:graphic>
            <wp14:sizeRelH relativeFrom="margin">
              <wp14:pctWidth>0</wp14:pctWidth>
            </wp14:sizeRelH>
            <wp14:sizeRelV relativeFrom="margin">
              <wp14:pctHeight>0</wp14:pctHeight>
            </wp14:sizeRelV>
          </wp:anchor>
        </w:drawing>
      </w:r>
    </w:p>
    <w:p w14:paraId="20F5C3DA" w14:textId="77777777" w:rsidR="002E78E1" w:rsidRDefault="002E78E1" w:rsidP="005B70C0">
      <w:pPr>
        <w:jc w:val="center"/>
        <w:rPr>
          <w:rFonts w:ascii="Tahoma" w:eastAsia="Arial Narrow" w:hAnsi="Tahoma" w:cs="Tahoma"/>
          <w:color w:val="000000"/>
          <w:sz w:val="22"/>
          <w:szCs w:val="22"/>
          <w:u w:val="single"/>
        </w:rPr>
      </w:pPr>
    </w:p>
    <w:p w14:paraId="13403D77" w14:textId="77777777" w:rsidR="006325A8" w:rsidRDefault="006325A8" w:rsidP="005B70C0">
      <w:pPr>
        <w:jc w:val="center"/>
        <w:rPr>
          <w:rFonts w:ascii="Tahoma" w:eastAsia="Arial Narrow" w:hAnsi="Tahoma" w:cs="Tahoma"/>
          <w:color w:val="000000"/>
          <w:sz w:val="22"/>
          <w:szCs w:val="22"/>
          <w:u w:val="single"/>
        </w:rPr>
      </w:pPr>
    </w:p>
    <w:p w14:paraId="3852F234" w14:textId="77777777" w:rsidR="006325A8" w:rsidRDefault="006325A8" w:rsidP="005B70C0">
      <w:pPr>
        <w:jc w:val="center"/>
        <w:rPr>
          <w:rFonts w:ascii="Tahoma" w:eastAsia="Arial Narrow" w:hAnsi="Tahoma" w:cs="Tahoma"/>
          <w:color w:val="000000"/>
          <w:sz w:val="22"/>
          <w:szCs w:val="22"/>
          <w:u w:val="single"/>
        </w:rPr>
      </w:pPr>
    </w:p>
    <w:p w14:paraId="17C0A9B7" w14:textId="77777777" w:rsidR="00530F5A" w:rsidRDefault="00530F5A" w:rsidP="005B70C0">
      <w:pPr>
        <w:jc w:val="center"/>
        <w:rPr>
          <w:rFonts w:ascii="Tahoma" w:eastAsia="Arial Narrow" w:hAnsi="Tahoma" w:cs="Tahoma"/>
          <w:i/>
          <w:iCs/>
          <w:sz w:val="22"/>
          <w:szCs w:val="22"/>
        </w:rPr>
      </w:pPr>
    </w:p>
    <w:p w14:paraId="7232705C" w14:textId="449CC15D" w:rsidR="006325A8" w:rsidRDefault="00B76D3C" w:rsidP="005B70C0">
      <w:pPr>
        <w:jc w:val="center"/>
        <w:rPr>
          <w:rFonts w:ascii="Tahoma" w:eastAsia="Arial Narrow" w:hAnsi="Tahoma" w:cs="Tahoma"/>
          <w:i/>
          <w:iCs/>
          <w:sz w:val="22"/>
          <w:szCs w:val="22"/>
        </w:rPr>
      </w:pPr>
      <w:hyperlink r:id="rId12" w:tgtFrame="_blank" w:history="1">
        <w:r w:rsidRPr="00350385">
          <w:rPr>
            <w:rStyle w:val="Hipervnculo"/>
            <w:rFonts w:ascii="Tahoma" w:eastAsia="Arial Narrow" w:hAnsi="Tahoma" w:cs="Tahoma"/>
            <w:i/>
            <w:iCs/>
            <w:sz w:val="22"/>
            <w:szCs w:val="22"/>
          </w:rPr>
          <w:t>Puedes descargar declaraciones para radio y TV pinchando aquí</w:t>
        </w:r>
      </w:hyperlink>
    </w:p>
    <w:p w14:paraId="0E42E537" w14:textId="77777777" w:rsidR="00271186" w:rsidRDefault="00271186" w:rsidP="005B70C0">
      <w:pPr>
        <w:jc w:val="center"/>
        <w:rPr>
          <w:rFonts w:ascii="Tahoma" w:eastAsia="Arial Narrow" w:hAnsi="Tahoma" w:cs="Tahoma"/>
          <w:i/>
          <w:iCs/>
          <w:sz w:val="22"/>
          <w:szCs w:val="22"/>
        </w:rPr>
      </w:pPr>
    </w:p>
    <w:p w14:paraId="228E5B58" w14:textId="77777777" w:rsidR="00271186" w:rsidRDefault="00271186" w:rsidP="005B70C0">
      <w:pPr>
        <w:jc w:val="center"/>
        <w:rPr>
          <w:rFonts w:ascii="Tahoma" w:eastAsia="Arial Narrow" w:hAnsi="Tahoma" w:cs="Tahoma"/>
          <w:i/>
          <w:iCs/>
          <w:sz w:val="22"/>
          <w:szCs w:val="22"/>
        </w:rPr>
      </w:pPr>
    </w:p>
    <w:p w14:paraId="02EC6A43" w14:textId="3B1D0843" w:rsidR="00271186" w:rsidRDefault="00271186" w:rsidP="00271186">
      <w:pPr>
        <w:jc w:val="center"/>
        <w:rPr>
          <w:rFonts w:ascii="Tahoma" w:eastAsia="Arial Narrow" w:hAnsi="Tahoma" w:cs="Tahoma"/>
          <w:i/>
          <w:iCs/>
          <w:sz w:val="22"/>
          <w:szCs w:val="22"/>
        </w:rPr>
      </w:pPr>
      <w:r>
        <w:rPr>
          <w:rFonts w:ascii="Tahoma" w:eastAsia="Arial Narrow" w:hAnsi="Tahoma" w:cs="Tahoma"/>
          <w:i/>
          <w:iCs/>
          <w:sz w:val="22"/>
          <w:szCs w:val="22"/>
        </w:rPr>
        <w:t>Un total de 2.525 enfermeras fueron agredidas en 2024</w:t>
      </w:r>
    </w:p>
    <w:p w14:paraId="644C2E58" w14:textId="77777777" w:rsidR="00B67321" w:rsidRDefault="00B67321" w:rsidP="005B70C0">
      <w:pPr>
        <w:jc w:val="center"/>
        <w:rPr>
          <w:rFonts w:ascii="Tahoma" w:eastAsia="Arial Narrow" w:hAnsi="Tahoma" w:cs="Tahoma"/>
          <w:color w:val="000000"/>
          <w:sz w:val="22"/>
          <w:szCs w:val="22"/>
          <w:u w:val="single"/>
        </w:rPr>
      </w:pPr>
    </w:p>
    <w:p w14:paraId="21D40D54" w14:textId="77777777" w:rsidR="00B67321" w:rsidRDefault="00B67321" w:rsidP="005B70C0">
      <w:pPr>
        <w:jc w:val="center"/>
        <w:rPr>
          <w:rFonts w:ascii="Tahoma" w:eastAsia="Arial Narrow" w:hAnsi="Tahoma" w:cs="Tahoma"/>
          <w:color w:val="000000"/>
          <w:sz w:val="22"/>
          <w:szCs w:val="22"/>
          <w:u w:val="single"/>
        </w:rPr>
      </w:pPr>
    </w:p>
    <w:p w14:paraId="5A7DDFCA" w14:textId="60A7B5E1" w:rsidR="001478CB" w:rsidRDefault="1F23F6C5" w:rsidP="00D9145C">
      <w:pPr>
        <w:tabs>
          <w:tab w:val="left" w:pos="1800"/>
          <w:tab w:val="center" w:pos="4249"/>
        </w:tabs>
        <w:jc w:val="center"/>
        <w:rPr>
          <w:rFonts w:ascii="Arial Narrow" w:hAnsi="Arial Narrow"/>
          <w:b/>
          <w:bCs/>
          <w:sz w:val="40"/>
          <w:szCs w:val="40"/>
        </w:rPr>
      </w:pPr>
      <w:r w:rsidRPr="1F23F6C5">
        <w:rPr>
          <w:rFonts w:ascii="Arial Narrow" w:hAnsi="Arial Narrow"/>
          <w:b/>
          <w:bCs/>
          <w:sz w:val="40"/>
          <w:szCs w:val="40"/>
        </w:rPr>
        <w:t>El CGE reclama un registro abierto y transparente para minimizar las agresiones a enfermeras</w:t>
      </w:r>
    </w:p>
    <w:p w14:paraId="0E0FFA17" w14:textId="77777777" w:rsidR="006325A8" w:rsidRPr="00802FD7" w:rsidRDefault="006325A8" w:rsidP="00D9145C">
      <w:pPr>
        <w:tabs>
          <w:tab w:val="left" w:pos="1800"/>
          <w:tab w:val="center" w:pos="4249"/>
        </w:tabs>
        <w:jc w:val="center"/>
        <w:rPr>
          <w:rFonts w:ascii="Arial Narrow" w:eastAsia="Arial Narrow" w:hAnsi="Arial Narrow" w:cs="Arial Narrow"/>
          <w:b/>
          <w:bCs/>
          <w:color w:val="000000" w:themeColor="text1"/>
          <w:sz w:val="40"/>
          <w:szCs w:val="40"/>
        </w:rPr>
      </w:pPr>
    </w:p>
    <w:p w14:paraId="202BED0A" w14:textId="34666101" w:rsidR="1F23F6C5" w:rsidRPr="004617A3" w:rsidRDefault="1F23F6C5" w:rsidP="00216B46">
      <w:pPr>
        <w:pStyle w:val="Prrafodelista"/>
        <w:numPr>
          <w:ilvl w:val="0"/>
          <w:numId w:val="3"/>
        </w:numPr>
        <w:spacing w:before="180" w:after="180"/>
        <w:ind w:left="-142" w:right="-291" w:hanging="425"/>
        <w:contextualSpacing w:val="0"/>
        <w:jc w:val="both"/>
        <w:rPr>
          <w:rFonts w:ascii="Tahoma" w:eastAsia="Tahoma" w:hAnsi="Tahoma" w:cs="Tahoma"/>
          <w:b/>
          <w:bCs/>
          <w:color w:val="000000" w:themeColor="text1"/>
          <w:sz w:val="24"/>
          <w:szCs w:val="24"/>
        </w:rPr>
      </w:pPr>
      <w:r w:rsidRPr="004617A3">
        <w:rPr>
          <w:rFonts w:ascii="Tahoma" w:eastAsia="Tahoma" w:hAnsi="Tahoma" w:cs="Tahoma"/>
          <w:b/>
          <w:bCs/>
          <w:color w:val="000000" w:themeColor="text1"/>
          <w:sz w:val="24"/>
          <w:szCs w:val="24"/>
        </w:rPr>
        <w:t>En 2024 se denunciaron un total de 2.525 agresiones a enfermeras en España, según los datos del Observatorio de Agresiones del Consejo General de Enfermería, lo que supone que cada día se producen siete agresiones a enfermeras y enfermeros en nuestro país.</w:t>
      </w:r>
    </w:p>
    <w:p w14:paraId="3B3E1CFA" w14:textId="0D513E93" w:rsidR="004B74F5" w:rsidRPr="00BE0041" w:rsidRDefault="00691844" w:rsidP="49C8D141">
      <w:pPr>
        <w:pStyle w:val="Prrafodelista"/>
        <w:numPr>
          <w:ilvl w:val="0"/>
          <w:numId w:val="3"/>
        </w:numPr>
        <w:spacing w:before="180" w:after="180"/>
        <w:ind w:left="-142" w:right="-291" w:hanging="357"/>
        <w:jc w:val="both"/>
        <w:rPr>
          <w:rFonts w:eastAsia="MS Mincho"/>
          <w:b/>
          <w:bCs/>
          <w:sz w:val="24"/>
          <w:szCs w:val="24"/>
        </w:rPr>
      </w:pPr>
      <w:r w:rsidRPr="00691844">
        <w:rPr>
          <w:rFonts w:ascii="Tahoma" w:eastAsia="Tahoma" w:hAnsi="Tahoma" w:cs="Tahoma"/>
          <w:b/>
          <w:bCs/>
          <w:color w:val="000000" w:themeColor="text1"/>
          <w:sz w:val="24"/>
          <w:szCs w:val="24"/>
        </w:rPr>
        <w:t xml:space="preserve">Por comunidades autónomas, </w:t>
      </w:r>
      <w:r w:rsidR="00350385" w:rsidRPr="00350385">
        <w:rPr>
          <w:rFonts w:ascii="Tahoma" w:eastAsia="Tahoma" w:hAnsi="Tahoma" w:cs="Tahoma"/>
          <w:b/>
          <w:bCs/>
          <w:color w:val="000000" w:themeColor="text1"/>
          <w:sz w:val="24"/>
          <w:szCs w:val="24"/>
        </w:rPr>
        <w:t>Andalucía es la que ha registro un mayor número de estos sucesos, con 546, seguida de Baleares (380), Castilla y León (359), Aragón (290), y Navarra (230).  Por el contrario, las regiones que menos agresiones han notificado son Ceuta (1)</w:t>
      </w:r>
      <w:r w:rsidR="00350385">
        <w:rPr>
          <w:rFonts w:ascii="Tahoma" w:eastAsia="Tahoma" w:hAnsi="Tahoma" w:cs="Tahoma"/>
          <w:b/>
          <w:bCs/>
          <w:color w:val="000000" w:themeColor="text1"/>
          <w:sz w:val="24"/>
          <w:szCs w:val="24"/>
        </w:rPr>
        <w:t xml:space="preserve">, </w:t>
      </w:r>
      <w:r w:rsidR="00350385" w:rsidRPr="00350385">
        <w:rPr>
          <w:rFonts w:ascii="Tahoma" w:eastAsia="Tahoma" w:hAnsi="Tahoma" w:cs="Tahoma"/>
          <w:b/>
          <w:bCs/>
          <w:color w:val="000000" w:themeColor="text1"/>
          <w:sz w:val="24"/>
          <w:szCs w:val="24"/>
        </w:rPr>
        <w:t>Melilla (1), Extremadura (14), Comunidad Valenciana (15) y Madrid (30).</w:t>
      </w:r>
    </w:p>
    <w:p w14:paraId="4B399B81" w14:textId="77777777" w:rsidR="00BE0041" w:rsidRPr="00802FD7" w:rsidRDefault="00BE0041" w:rsidP="00BE0041">
      <w:pPr>
        <w:pStyle w:val="Prrafodelista"/>
        <w:spacing w:before="180" w:after="180"/>
        <w:ind w:left="-142" w:right="-291"/>
        <w:jc w:val="both"/>
        <w:rPr>
          <w:rFonts w:eastAsia="MS Mincho"/>
          <w:b/>
          <w:bCs/>
          <w:sz w:val="24"/>
          <w:szCs w:val="24"/>
        </w:rPr>
      </w:pPr>
    </w:p>
    <w:p w14:paraId="221A2CCE" w14:textId="682E517A" w:rsidR="002C4A53" w:rsidRPr="002C4A53" w:rsidRDefault="00350385" w:rsidP="004B74F5">
      <w:pPr>
        <w:pStyle w:val="Prrafodelista"/>
        <w:numPr>
          <w:ilvl w:val="0"/>
          <w:numId w:val="3"/>
        </w:numPr>
        <w:spacing w:before="180" w:after="180"/>
        <w:ind w:left="-142" w:right="-291" w:hanging="357"/>
        <w:jc w:val="both"/>
        <w:rPr>
          <w:rFonts w:eastAsia="MS Mincho"/>
          <w:b/>
          <w:bCs/>
          <w:color w:val="000000"/>
          <w:sz w:val="24"/>
          <w:szCs w:val="24"/>
        </w:rPr>
      </w:pPr>
      <w:bookmarkStart w:id="0" w:name="_Hlk178695274"/>
      <w:r>
        <w:rPr>
          <w:rFonts w:ascii="Tahoma" w:eastAsia="Tahoma" w:hAnsi="Tahoma" w:cs="Tahoma"/>
          <w:b/>
          <w:bCs/>
          <w:color w:val="000000"/>
          <w:sz w:val="24"/>
          <w:szCs w:val="24"/>
        </w:rPr>
        <w:t>Para</w:t>
      </w:r>
      <w:r w:rsidRPr="00350385">
        <w:rPr>
          <w:rFonts w:ascii="Tahoma" w:eastAsia="Tahoma" w:hAnsi="Tahoma" w:cs="Tahoma"/>
          <w:b/>
          <w:bCs/>
          <w:color w:val="000000"/>
          <w:sz w:val="24"/>
          <w:szCs w:val="24"/>
        </w:rPr>
        <w:t xml:space="preserve"> el presidente del CGE, Florentino Pérez Raya, “lo que no se registra no se conoce y, en consecuencia, no existe y no se puede luchar contra ello. Los datos nos vuelven a demostrar que hay una infra notificación de sucesos, especialmente de amenazas y violencia verbal, que al final quedan impunes. De ahí que el registro, la notificación y la denuncia ante todos los estamentos sean tan importantes: ante cualquier tipo de agresión no nos podemos quedar callados. Hay que tener tolerancia cero contra los agresores”.</w:t>
      </w:r>
    </w:p>
    <w:bookmarkEnd w:id="0"/>
    <w:p w14:paraId="6135A670" w14:textId="77777777" w:rsidR="002C4A53" w:rsidRPr="002C4A53" w:rsidRDefault="002C4A53" w:rsidP="002C4A53">
      <w:pPr>
        <w:pStyle w:val="Prrafodelista"/>
        <w:rPr>
          <w:rFonts w:ascii="Tahoma" w:eastAsia="Tahoma" w:hAnsi="Tahoma" w:cs="Tahoma"/>
          <w:b/>
          <w:bCs/>
          <w:color w:val="000000"/>
          <w:sz w:val="24"/>
          <w:szCs w:val="24"/>
        </w:rPr>
      </w:pPr>
    </w:p>
    <w:p w14:paraId="3AE3BE17" w14:textId="614C5035" w:rsidR="00C104F3" w:rsidRDefault="059C4337" w:rsidP="008953EA">
      <w:pPr>
        <w:jc w:val="both"/>
        <w:rPr>
          <w:rFonts w:ascii="Tahoma" w:eastAsia="Tahoma" w:hAnsi="Tahoma" w:cs="Tahoma"/>
          <w:color w:val="000000" w:themeColor="text1"/>
          <w:sz w:val="22"/>
          <w:szCs w:val="22"/>
        </w:rPr>
      </w:pPr>
      <w:r w:rsidRPr="00802FD7">
        <w:rPr>
          <w:rFonts w:ascii="Tahoma" w:eastAsia="Tahoma" w:hAnsi="Tahoma" w:cs="Tahoma"/>
          <w:b/>
          <w:bCs/>
          <w:color w:val="000000" w:themeColor="text1"/>
          <w:sz w:val="22"/>
          <w:szCs w:val="22"/>
        </w:rPr>
        <w:t xml:space="preserve">Madrid, </w:t>
      </w:r>
      <w:r w:rsidR="00350385">
        <w:rPr>
          <w:rFonts w:ascii="Tahoma" w:eastAsia="Tahoma" w:hAnsi="Tahoma" w:cs="Tahoma"/>
          <w:b/>
          <w:bCs/>
          <w:color w:val="000000" w:themeColor="text1"/>
          <w:sz w:val="22"/>
          <w:szCs w:val="22"/>
        </w:rPr>
        <w:t>30</w:t>
      </w:r>
      <w:r w:rsidRPr="00802FD7">
        <w:rPr>
          <w:rFonts w:ascii="Tahoma" w:eastAsia="Tahoma" w:hAnsi="Tahoma" w:cs="Tahoma"/>
          <w:b/>
          <w:bCs/>
          <w:color w:val="000000" w:themeColor="text1"/>
          <w:sz w:val="22"/>
          <w:szCs w:val="22"/>
        </w:rPr>
        <w:t xml:space="preserve"> de </w:t>
      </w:r>
      <w:r w:rsidR="00C104F3">
        <w:rPr>
          <w:rFonts w:ascii="Tahoma" w:eastAsia="Tahoma" w:hAnsi="Tahoma" w:cs="Tahoma"/>
          <w:b/>
          <w:bCs/>
          <w:color w:val="000000" w:themeColor="text1"/>
          <w:sz w:val="22"/>
          <w:szCs w:val="22"/>
        </w:rPr>
        <w:t>julio</w:t>
      </w:r>
      <w:r w:rsidRPr="00802FD7">
        <w:rPr>
          <w:rFonts w:ascii="Tahoma" w:eastAsia="Tahoma" w:hAnsi="Tahoma" w:cs="Tahoma"/>
          <w:b/>
          <w:bCs/>
          <w:color w:val="000000" w:themeColor="text1"/>
          <w:sz w:val="22"/>
          <w:szCs w:val="22"/>
        </w:rPr>
        <w:t xml:space="preserve"> de 202</w:t>
      </w:r>
      <w:r w:rsidR="00C104F3">
        <w:rPr>
          <w:rFonts w:ascii="Tahoma" w:eastAsia="Tahoma" w:hAnsi="Tahoma" w:cs="Tahoma"/>
          <w:b/>
          <w:bCs/>
          <w:color w:val="000000" w:themeColor="text1"/>
          <w:sz w:val="22"/>
          <w:szCs w:val="22"/>
        </w:rPr>
        <w:t>5</w:t>
      </w:r>
      <w:r w:rsidRPr="00802FD7">
        <w:rPr>
          <w:rFonts w:ascii="Tahoma" w:eastAsia="Tahoma" w:hAnsi="Tahoma" w:cs="Tahoma"/>
          <w:b/>
          <w:bCs/>
          <w:color w:val="000000" w:themeColor="text1"/>
          <w:sz w:val="22"/>
          <w:szCs w:val="22"/>
        </w:rPr>
        <w:t>.-</w:t>
      </w:r>
      <w:r w:rsidRPr="00802FD7">
        <w:rPr>
          <w:rFonts w:ascii="Tahoma" w:eastAsia="Tahoma" w:hAnsi="Tahoma" w:cs="Tahoma"/>
          <w:color w:val="000000" w:themeColor="text1"/>
          <w:sz w:val="22"/>
          <w:szCs w:val="22"/>
        </w:rPr>
        <w:t xml:space="preserve"> </w:t>
      </w:r>
      <w:bookmarkStart w:id="1" w:name="_Hlk85724047"/>
      <w:r w:rsidR="0091774B">
        <w:rPr>
          <w:rFonts w:ascii="Tahoma" w:eastAsia="Tahoma" w:hAnsi="Tahoma" w:cs="Tahoma"/>
          <w:color w:val="000000" w:themeColor="text1"/>
          <w:sz w:val="22"/>
          <w:szCs w:val="22"/>
        </w:rPr>
        <w:t>En 202</w:t>
      </w:r>
      <w:r w:rsidR="00C104F3">
        <w:rPr>
          <w:rFonts w:ascii="Tahoma" w:eastAsia="Tahoma" w:hAnsi="Tahoma" w:cs="Tahoma"/>
          <w:color w:val="000000" w:themeColor="text1"/>
          <w:sz w:val="22"/>
          <w:szCs w:val="22"/>
        </w:rPr>
        <w:t>4</w:t>
      </w:r>
      <w:r w:rsidR="0091774B">
        <w:rPr>
          <w:rFonts w:ascii="Tahoma" w:eastAsia="Tahoma" w:hAnsi="Tahoma" w:cs="Tahoma"/>
          <w:color w:val="000000" w:themeColor="text1"/>
          <w:sz w:val="22"/>
          <w:szCs w:val="22"/>
        </w:rPr>
        <w:t xml:space="preserve"> se denunciaron un total de </w:t>
      </w:r>
      <w:r w:rsidR="00C104F3">
        <w:rPr>
          <w:rFonts w:ascii="Tahoma" w:eastAsia="Tahoma" w:hAnsi="Tahoma" w:cs="Tahoma"/>
          <w:color w:val="000000" w:themeColor="text1"/>
          <w:sz w:val="22"/>
          <w:szCs w:val="22"/>
        </w:rPr>
        <w:t>2.525</w:t>
      </w:r>
      <w:r w:rsidR="0091774B">
        <w:rPr>
          <w:rFonts w:ascii="Tahoma" w:eastAsia="Tahoma" w:hAnsi="Tahoma" w:cs="Tahoma"/>
          <w:color w:val="000000" w:themeColor="text1"/>
          <w:sz w:val="22"/>
          <w:szCs w:val="22"/>
        </w:rPr>
        <w:t xml:space="preserve"> agresiones a enfermeras</w:t>
      </w:r>
      <w:r w:rsidR="00282D42">
        <w:rPr>
          <w:rFonts w:ascii="Tahoma" w:eastAsia="Tahoma" w:hAnsi="Tahoma" w:cs="Tahoma"/>
          <w:color w:val="000000" w:themeColor="text1"/>
          <w:sz w:val="22"/>
          <w:szCs w:val="22"/>
        </w:rPr>
        <w:t xml:space="preserve"> en España</w:t>
      </w:r>
      <w:r w:rsidR="0091774B">
        <w:rPr>
          <w:rFonts w:ascii="Tahoma" w:eastAsia="Tahoma" w:hAnsi="Tahoma" w:cs="Tahoma"/>
          <w:color w:val="000000" w:themeColor="text1"/>
          <w:sz w:val="22"/>
          <w:szCs w:val="22"/>
        </w:rPr>
        <w:t>, según los datos del Observatorio de Agresiones del Consejo General de Enfermería</w:t>
      </w:r>
      <w:r w:rsidR="00271186">
        <w:rPr>
          <w:rFonts w:ascii="Tahoma" w:eastAsia="Tahoma" w:hAnsi="Tahoma" w:cs="Tahoma"/>
          <w:color w:val="000000" w:themeColor="text1"/>
          <w:sz w:val="22"/>
          <w:szCs w:val="22"/>
        </w:rPr>
        <w:t xml:space="preserve"> (CGE)</w:t>
      </w:r>
      <w:r w:rsidR="0091774B">
        <w:rPr>
          <w:rFonts w:ascii="Tahoma" w:eastAsia="Tahoma" w:hAnsi="Tahoma" w:cs="Tahoma"/>
          <w:color w:val="000000" w:themeColor="text1"/>
          <w:sz w:val="22"/>
          <w:szCs w:val="22"/>
        </w:rPr>
        <w:t xml:space="preserve">, lo que supone </w:t>
      </w:r>
      <w:r w:rsidR="00C104F3">
        <w:rPr>
          <w:rFonts w:ascii="Tahoma" w:eastAsia="Tahoma" w:hAnsi="Tahoma" w:cs="Tahoma"/>
          <w:color w:val="000000" w:themeColor="text1"/>
          <w:sz w:val="22"/>
          <w:szCs w:val="22"/>
        </w:rPr>
        <w:t>que cada día se producen siete agresiones a enfermeras y enfermeros en nuestro país.</w:t>
      </w:r>
      <w:r w:rsidR="00271186">
        <w:rPr>
          <w:rFonts w:ascii="Tahoma" w:eastAsia="Tahoma" w:hAnsi="Tahoma" w:cs="Tahoma"/>
          <w:color w:val="000000" w:themeColor="text1"/>
          <w:sz w:val="22"/>
          <w:szCs w:val="22"/>
        </w:rPr>
        <w:t xml:space="preserve"> Sin embargo, para el Ministerio de Sanidad esa cifra alcanza las 4.417, lo que demuestra que es preciso mejorar la forma de registrar estos incidentes.</w:t>
      </w:r>
    </w:p>
    <w:p w14:paraId="77604253" w14:textId="77777777" w:rsidR="00271186" w:rsidRDefault="00271186" w:rsidP="008953EA">
      <w:pPr>
        <w:jc w:val="both"/>
        <w:rPr>
          <w:rFonts w:ascii="Tahoma" w:eastAsia="Tahoma" w:hAnsi="Tahoma" w:cs="Tahoma"/>
          <w:color w:val="000000" w:themeColor="text1"/>
          <w:sz w:val="22"/>
          <w:szCs w:val="22"/>
        </w:rPr>
      </w:pPr>
    </w:p>
    <w:p w14:paraId="5AC14F8E" w14:textId="28E05507" w:rsidR="00271186" w:rsidRDefault="00271186" w:rsidP="00271186">
      <w:pPr>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Como señala Diego Ayuso, secretario general del CGE y director del Observatorio de Agresiones de la entidad, “debe haber</w:t>
      </w:r>
      <w:r w:rsidRPr="00271186">
        <w:rPr>
          <w:rFonts w:ascii="Tahoma" w:eastAsia="Tahoma" w:hAnsi="Tahoma" w:cs="Tahoma"/>
          <w:color w:val="000000" w:themeColor="text1"/>
          <w:sz w:val="22"/>
          <w:szCs w:val="22"/>
        </w:rPr>
        <w:t xml:space="preserve"> una </w:t>
      </w:r>
      <w:r w:rsidR="000C368D" w:rsidRPr="00271186">
        <w:rPr>
          <w:rFonts w:ascii="Tahoma" w:eastAsia="Tahoma" w:hAnsi="Tahoma" w:cs="Tahoma"/>
          <w:color w:val="000000" w:themeColor="text1"/>
          <w:sz w:val="22"/>
          <w:szCs w:val="22"/>
        </w:rPr>
        <w:t>mayor coordinación y transparencia</w:t>
      </w:r>
      <w:r w:rsidRPr="00271186">
        <w:rPr>
          <w:rFonts w:ascii="Tahoma" w:eastAsia="Tahoma" w:hAnsi="Tahoma" w:cs="Tahoma"/>
          <w:color w:val="000000" w:themeColor="text1"/>
          <w:sz w:val="22"/>
          <w:szCs w:val="22"/>
        </w:rPr>
        <w:t xml:space="preserve"> en </w:t>
      </w:r>
      <w:r>
        <w:rPr>
          <w:rFonts w:ascii="Tahoma" w:eastAsia="Tahoma" w:hAnsi="Tahoma" w:cs="Tahoma"/>
          <w:color w:val="000000" w:themeColor="text1"/>
          <w:sz w:val="22"/>
          <w:szCs w:val="22"/>
        </w:rPr>
        <w:t>el</w:t>
      </w:r>
      <w:r w:rsidRPr="00271186">
        <w:rPr>
          <w:rFonts w:ascii="Tahoma" w:eastAsia="Tahoma" w:hAnsi="Tahoma" w:cs="Tahoma"/>
          <w:color w:val="000000" w:themeColor="text1"/>
          <w:sz w:val="22"/>
          <w:szCs w:val="22"/>
        </w:rPr>
        <w:t xml:space="preserve"> acceso a los datos. </w:t>
      </w:r>
      <w:r>
        <w:rPr>
          <w:rFonts w:ascii="Tahoma" w:eastAsia="Tahoma" w:hAnsi="Tahoma" w:cs="Tahoma"/>
          <w:color w:val="000000" w:themeColor="text1"/>
          <w:sz w:val="22"/>
          <w:szCs w:val="22"/>
        </w:rPr>
        <w:t xml:space="preserve">Los servicios de salud registran </w:t>
      </w:r>
      <w:r w:rsidR="000C368D">
        <w:rPr>
          <w:rFonts w:ascii="Tahoma" w:eastAsia="Tahoma" w:hAnsi="Tahoma" w:cs="Tahoma"/>
          <w:color w:val="000000" w:themeColor="text1"/>
          <w:sz w:val="22"/>
          <w:szCs w:val="22"/>
        </w:rPr>
        <w:t>las agresiones</w:t>
      </w:r>
      <w:r>
        <w:rPr>
          <w:rFonts w:ascii="Tahoma" w:eastAsia="Tahoma" w:hAnsi="Tahoma" w:cs="Tahoma"/>
          <w:color w:val="000000" w:themeColor="text1"/>
          <w:sz w:val="22"/>
          <w:szCs w:val="22"/>
        </w:rPr>
        <w:t xml:space="preserve"> que se producen en sus regiones, </w:t>
      </w:r>
      <w:r>
        <w:rPr>
          <w:rFonts w:ascii="Tahoma" w:eastAsia="Tahoma" w:hAnsi="Tahoma" w:cs="Tahoma"/>
          <w:color w:val="000000" w:themeColor="text1"/>
          <w:sz w:val="22"/>
          <w:szCs w:val="22"/>
        </w:rPr>
        <w:lastRenderedPageBreak/>
        <w:t>pero sólo en el ámbito público. La Sanidad privada también debería notificar los incidentes que se producen en este ámbito, y trasladarlo</w:t>
      </w:r>
      <w:r w:rsidR="000C368D">
        <w:rPr>
          <w:rFonts w:ascii="Tahoma" w:eastAsia="Tahoma" w:hAnsi="Tahoma" w:cs="Tahoma"/>
          <w:color w:val="000000" w:themeColor="text1"/>
          <w:sz w:val="22"/>
          <w:szCs w:val="22"/>
        </w:rPr>
        <w:t>s</w:t>
      </w:r>
      <w:r>
        <w:rPr>
          <w:rFonts w:ascii="Tahoma" w:eastAsia="Tahoma" w:hAnsi="Tahoma" w:cs="Tahoma"/>
          <w:color w:val="000000" w:themeColor="text1"/>
          <w:sz w:val="22"/>
          <w:szCs w:val="22"/>
        </w:rPr>
        <w:t xml:space="preserve"> tanto al Ministerio de Sanidad como a los colegios profesionales, a los colegios de enfermería, para que la información fluya mejor y tengamos un mayor conocimiento de la realidad y, por lo tanto, poder adoptar medidas que puedan ser más efectivas para su prevención”.</w:t>
      </w:r>
    </w:p>
    <w:p w14:paraId="7523A17F" w14:textId="77777777" w:rsidR="00271186" w:rsidRDefault="00271186" w:rsidP="00271186">
      <w:pPr>
        <w:jc w:val="both"/>
        <w:rPr>
          <w:rFonts w:ascii="Tahoma" w:eastAsia="Tahoma" w:hAnsi="Tahoma" w:cs="Tahoma"/>
          <w:color w:val="000000" w:themeColor="text1"/>
          <w:sz w:val="22"/>
          <w:szCs w:val="22"/>
        </w:rPr>
      </w:pPr>
    </w:p>
    <w:p w14:paraId="18AFBB3A" w14:textId="4A2EAB8E" w:rsidR="00271186" w:rsidRDefault="00271186" w:rsidP="00271186">
      <w:pPr>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 xml:space="preserve">Y es como señala el presidente del CGE, Florentino Pérez Raya, “lo que no se registra no se conoce y, en consecuencia, no </w:t>
      </w:r>
      <w:r w:rsidR="000C368D">
        <w:rPr>
          <w:rFonts w:ascii="Tahoma" w:eastAsia="Tahoma" w:hAnsi="Tahoma" w:cs="Tahoma"/>
          <w:color w:val="000000" w:themeColor="text1"/>
          <w:sz w:val="22"/>
          <w:szCs w:val="22"/>
        </w:rPr>
        <w:t xml:space="preserve">existe y no </w:t>
      </w:r>
      <w:r>
        <w:rPr>
          <w:rFonts w:ascii="Tahoma" w:eastAsia="Tahoma" w:hAnsi="Tahoma" w:cs="Tahoma"/>
          <w:color w:val="000000" w:themeColor="text1"/>
          <w:sz w:val="22"/>
          <w:szCs w:val="22"/>
        </w:rPr>
        <w:t xml:space="preserve">se puede luchar contra ello. </w:t>
      </w:r>
      <w:r w:rsidR="000C368D">
        <w:rPr>
          <w:rFonts w:ascii="Tahoma" w:eastAsia="Tahoma" w:hAnsi="Tahoma" w:cs="Tahoma"/>
          <w:color w:val="000000" w:themeColor="text1"/>
          <w:sz w:val="22"/>
          <w:szCs w:val="22"/>
        </w:rPr>
        <w:t>Los datos nos vuelven a demostrar que hay una infra notificación de sucesos, especialmente de amenazas y violencia verbal, que al final quedan impunes. De ahí que el registro, la notificación y la denuncia ante todos los estamentos sean tan importantes: ante cualquier tipo de agresión no nos podemos quedar callados. Hay que tener tolerancia cero contra los agresores”.</w:t>
      </w:r>
    </w:p>
    <w:p w14:paraId="743365B3" w14:textId="77777777" w:rsidR="000C368D" w:rsidRDefault="000C368D" w:rsidP="00271186">
      <w:pPr>
        <w:jc w:val="both"/>
        <w:rPr>
          <w:rFonts w:ascii="Tahoma" w:eastAsia="Tahoma" w:hAnsi="Tahoma" w:cs="Tahoma"/>
          <w:color w:val="000000" w:themeColor="text1"/>
          <w:sz w:val="22"/>
          <w:szCs w:val="22"/>
        </w:rPr>
      </w:pPr>
    </w:p>
    <w:p w14:paraId="707B4A4C" w14:textId="47ADF8D7" w:rsidR="000C368D" w:rsidRPr="000C368D" w:rsidRDefault="000C368D" w:rsidP="000C368D">
      <w:pPr>
        <w:jc w:val="both"/>
        <w:rPr>
          <w:rFonts w:ascii="Tahoma" w:eastAsia="Tahoma" w:hAnsi="Tahoma" w:cs="Tahoma"/>
          <w:color w:val="000000" w:themeColor="text1"/>
          <w:sz w:val="22"/>
          <w:szCs w:val="22"/>
        </w:rPr>
      </w:pPr>
      <w:r w:rsidRPr="000C368D">
        <w:rPr>
          <w:rFonts w:ascii="Tahoma" w:eastAsia="Tahoma" w:hAnsi="Tahoma" w:cs="Tahoma"/>
          <w:b/>
          <w:bCs/>
          <w:color w:val="000000" w:themeColor="text1"/>
          <w:sz w:val="22"/>
          <w:szCs w:val="22"/>
        </w:rPr>
        <w:t>Últimos datos</w:t>
      </w:r>
    </w:p>
    <w:p w14:paraId="44DE48BC" w14:textId="0520A175" w:rsidR="000C368D" w:rsidRPr="000C368D" w:rsidRDefault="000C368D" w:rsidP="000C368D">
      <w:pPr>
        <w:jc w:val="both"/>
        <w:rPr>
          <w:rFonts w:ascii="Tahoma" w:eastAsia="Tahoma" w:hAnsi="Tahoma" w:cs="Tahoma"/>
          <w:color w:val="000000" w:themeColor="text1"/>
          <w:sz w:val="22"/>
          <w:szCs w:val="22"/>
        </w:rPr>
      </w:pPr>
      <w:r w:rsidRPr="000C368D">
        <w:rPr>
          <w:rFonts w:ascii="Tahoma" w:eastAsia="Tahoma" w:hAnsi="Tahoma" w:cs="Tahoma"/>
          <w:color w:val="000000" w:themeColor="text1"/>
          <w:sz w:val="22"/>
          <w:szCs w:val="22"/>
        </w:rPr>
        <w:t xml:space="preserve">Según los últimos datos del Observatorio de Agresiones del CGE, correspondientes al año 2024, se han registrado un total de 25.25 agresiones a enfermeras, lo que </w:t>
      </w:r>
      <w:r w:rsidR="00170392">
        <w:rPr>
          <w:rFonts w:ascii="Tahoma" w:eastAsia="Tahoma" w:hAnsi="Tahoma" w:cs="Tahoma"/>
          <w:color w:val="000000" w:themeColor="text1"/>
          <w:sz w:val="22"/>
          <w:szCs w:val="22"/>
        </w:rPr>
        <w:t xml:space="preserve">supone </w:t>
      </w:r>
      <w:r w:rsidRPr="000C368D">
        <w:rPr>
          <w:rFonts w:ascii="Tahoma" w:eastAsia="Tahoma" w:hAnsi="Tahoma" w:cs="Tahoma"/>
          <w:color w:val="000000" w:themeColor="text1"/>
          <w:sz w:val="22"/>
          <w:szCs w:val="22"/>
        </w:rPr>
        <w:t>una reducción de más del 10%, con respecto a 2023, cuando se registraron 2.840 incidentes. Por comunidades autónomas, Andalucía es la que ha registro un mayor número de estos sucesos, con 546, seguida de Baleares (380), Castilla y León (359), Aragón (290), y Navarra (230).  Por el contrario, las regiones que menos agresiones han notificado son Ceuta (1)</w:t>
      </w:r>
      <w:r w:rsidR="00350385">
        <w:rPr>
          <w:rFonts w:ascii="Tahoma" w:eastAsia="Tahoma" w:hAnsi="Tahoma" w:cs="Tahoma"/>
          <w:color w:val="000000" w:themeColor="text1"/>
          <w:sz w:val="22"/>
          <w:szCs w:val="22"/>
        </w:rPr>
        <w:t xml:space="preserve">, </w:t>
      </w:r>
      <w:r w:rsidRPr="000C368D">
        <w:rPr>
          <w:rFonts w:ascii="Tahoma" w:eastAsia="Tahoma" w:hAnsi="Tahoma" w:cs="Tahoma"/>
          <w:color w:val="000000" w:themeColor="text1"/>
          <w:sz w:val="22"/>
          <w:szCs w:val="22"/>
        </w:rPr>
        <w:t>Melilla (1), Extremadura (14), Comunidad Valenciana (15) y Madrid (30).</w:t>
      </w:r>
    </w:p>
    <w:p w14:paraId="1E992958" w14:textId="77777777" w:rsidR="000C368D" w:rsidRPr="000C368D" w:rsidRDefault="000C368D" w:rsidP="000C368D">
      <w:pPr>
        <w:jc w:val="both"/>
        <w:rPr>
          <w:rFonts w:ascii="Tahoma" w:eastAsia="Tahoma" w:hAnsi="Tahoma" w:cs="Tahoma"/>
          <w:color w:val="000000" w:themeColor="text1"/>
          <w:sz w:val="22"/>
          <w:szCs w:val="22"/>
        </w:rPr>
      </w:pPr>
    </w:p>
    <w:p w14:paraId="74D3CEA9" w14:textId="4E3929FA" w:rsidR="000C368D" w:rsidRPr="000C368D" w:rsidRDefault="000C368D" w:rsidP="000C368D">
      <w:pPr>
        <w:jc w:val="both"/>
        <w:rPr>
          <w:rFonts w:ascii="Tahoma" w:eastAsia="Tahoma" w:hAnsi="Tahoma" w:cs="Tahoma"/>
          <w:color w:val="000000" w:themeColor="text1"/>
          <w:sz w:val="22"/>
          <w:szCs w:val="22"/>
        </w:rPr>
      </w:pPr>
      <w:r w:rsidRPr="000C368D">
        <w:rPr>
          <w:rFonts w:ascii="Tahoma" w:eastAsia="Tahoma" w:hAnsi="Tahoma" w:cs="Tahoma"/>
          <w:color w:val="000000" w:themeColor="text1"/>
          <w:sz w:val="22"/>
          <w:szCs w:val="22"/>
        </w:rPr>
        <w:t xml:space="preserve">Si comparamos los datos con los del año anterior, el mayor incremento se ha producido en Castilla y León (+127). También se observan incrementos en Aragón (+48), Extremadura (+32), Navarra (+31) y La Rioja (+28), “propiciados por un aumento de las denuncias por parte de las enfermeras y un mejor registro de los datos por parte de </w:t>
      </w:r>
      <w:r w:rsidR="00170392">
        <w:rPr>
          <w:rFonts w:ascii="Tahoma" w:eastAsia="Tahoma" w:hAnsi="Tahoma" w:cs="Tahoma"/>
          <w:color w:val="000000" w:themeColor="text1"/>
          <w:sz w:val="22"/>
          <w:szCs w:val="22"/>
        </w:rPr>
        <w:t>estos</w:t>
      </w:r>
      <w:r w:rsidRPr="000C368D">
        <w:rPr>
          <w:rFonts w:ascii="Tahoma" w:eastAsia="Tahoma" w:hAnsi="Tahoma" w:cs="Tahoma"/>
          <w:color w:val="000000" w:themeColor="text1"/>
          <w:sz w:val="22"/>
          <w:szCs w:val="22"/>
        </w:rPr>
        <w:t xml:space="preserve"> servicios de salud”, señala Diego Ayuso.</w:t>
      </w:r>
    </w:p>
    <w:p w14:paraId="7CAC2459" w14:textId="77777777" w:rsidR="000C368D" w:rsidRPr="000C368D" w:rsidRDefault="000C368D" w:rsidP="000C368D">
      <w:pPr>
        <w:jc w:val="both"/>
        <w:rPr>
          <w:rFonts w:ascii="Tahoma" w:eastAsia="Tahoma" w:hAnsi="Tahoma" w:cs="Tahoma"/>
          <w:color w:val="000000" w:themeColor="text1"/>
          <w:sz w:val="22"/>
          <w:szCs w:val="22"/>
        </w:rPr>
      </w:pPr>
    </w:p>
    <w:p w14:paraId="72FB6D61" w14:textId="6088762A" w:rsidR="000C368D" w:rsidRPr="000C368D" w:rsidRDefault="000C368D" w:rsidP="000C368D">
      <w:pPr>
        <w:jc w:val="both"/>
        <w:rPr>
          <w:rFonts w:ascii="Tahoma" w:eastAsia="Tahoma" w:hAnsi="Tahoma" w:cs="Tahoma"/>
          <w:color w:val="000000" w:themeColor="text1"/>
          <w:sz w:val="22"/>
          <w:szCs w:val="22"/>
        </w:rPr>
      </w:pPr>
      <w:r w:rsidRPr="000C368D">
        <w:rPr>
          <w:rFonts w:ascii="Tahoma" w:eastAsia="Tahoma" w:hAnsi="Tahoma" w:cs="Tahoma"/>
          <w:color w:val="000000" w:themeColor="text1"/>
          <w:sz w:val="22"/>
          <w:szCs w:val="22"/>
        </w:rPr>
        <w:t>En el lado contrario sorprenden las bajadas tanto en Canarias como en Galicia, debido a que sólo han reportado las denuncias efectivas ante los Cuerpos y Fuerzas de Seguridad del Estado y no todos los incidentes que se han producido</w:t>
      </w:r>
      <w:r w:rsidR="00170392">
        <w:rPr>
          <w:rFonts w:ascii="Tahoma" w:eastAsia="Tahoma" w:hAnsi="Tahoma" w:cs="Tahoma"/>
          <w:color w:val="000000" w:themeColor="text1"/>
          <w:sz w:val="22"/>
          <w:szCs w:val="22"/>
        </w:rPr>
        <w:t xml:space="preserve"> en dichas regiones</w:t>
      </w:r>
      <w:r w:rsidRPr="000C368D">
        <w:rPr>
          <w:rFonts w:ascii="Tahoma" w:eastAsia="Tahoma" w:hAnsi="Tahoma" w:cs="Tahoma"/>
          <w:color w:val="000000" w:themeColor="text1"/>
          <w:sz w:val="22"/>
          <w:szCs w:val="22"/>
        </w:rPr>
        <w:t>.</w:t>
      </w:r>
    </w:p>
    <w:p w14:paraId="32A0169A" w14:textId="77777777" w:rsidR="000C368D" w:rsidRPr="000C368D" w:rsidRDefault="000C368D" w:rsidP="000C368D">
      <w:pPr>
        <w:jc w:val="both"/>
        <w:rPr>
          <w:rFonts w:ascii="Tahoma" w:eastAsia="Tahoma" w:hAnsi="Tahoma" w:cs="Tahoma"/>
          <w:color w:val="000000" w:themeColor="text1"/>
          <w:sz w:val="22"/>
          <w:szCs w:val="22"/>
        </w:rPr>
      </w:pPr>
    </w:p>
    <w:p w14:paraId="428FEF3B" w14:textId="57C3BC15" w:rsidR="000C368D" w:rsidRDefault="000C368D" w:rsidP="000C368D">
      <w:pPr>
        <w:jc w:val="both"/>
        <w:rPr>
          <w:rFonts w:ascii="Tahoma" w:eastAsia="Tahoma" w:hAnsi="Tahoma" w:cs="Tahoma"/>
          <w:color w:val="000000" w:themeColor="text1"/>
          <w:sz w:val="22"/>
          <w:szCs w:val="22"/>
        </w:rPr>
      </w:pPr>
      <w:r w:rsidRPr="000C368D">
        <w:rPr>
          <w:rFonts w:ascii="Tahoma" w:eastAsia="Tahoma" w:hAnsi="Tahoma" w:cs="Tahoma"/>
          <w:color w:val="000000" w:themeColor="text1"/>
          <w:sz w:val="22"/>
          <w:szCs w:val="22"/>
        </w:rPr>
        <w:t>Tal y como ha señalado Ayuso, “los datos del observatorio provienen de lo que nos notifican los colegios provinciales de Enfermería, así como de algunas instituciones que a nivel autonómico también nos los hacen llegar</w:t>
      </w:r>
      <w:r w:rsidR="00350385">
        <w:rPr>
          <w:rFonts w:ascii="Tahoma" w:eastAsia="Tahoma" w:hAnsi="Tahoma" w:cs="Tahoma"/>
          <w:color w:val="000000" w:themeColor="text1"/>
          <w:sz w:val="22"/>
          <w:szCs w:val="22"/>
        </w:rPr>
        <w:t>. Por ello es precio un registro más abierto y transparente”.</w:t>
      </w:r>
    </w:p>
    <w:p w14:paraId="5E9BDE86" w14:textId="77777777" w:rsidR="000C368D" w:rsidRDefault="000C368D" w:rsidP="000C368D">
      <w:pPr>
        <w:jc w:val="both"/>
        <w:rPr>
          <w:rFonts w:ascii="Tahoma" w:eastAsia="Tahoma" w:hAnsi="Tahoma" w:cs="Tahoma"/>
          <w:color w:val="000000" w:themeColor="text1"/>
          <w:sz w:val="22"/>
          <w:szCs w:val="22"/>
        </w:rPr>
      </w:pPr>
    </w:p>
    <w:p w14:paraId="047046C8" w14:textId="7830260C" w:rsidR="000C368D" w:rsidRDefault="000C368D" w:rsidP="000C368D">
      <w:pPr>
        <w:jc w:val="both"/>
        <w:rPr>
          <w:rFonts w:ascii="Tahoma" w:eastAsia="Tahoma" w:hAnsi="Tahoma" w:cs="Tahoma"/>
          <w:color w:val="000000" w:themeColor="text1"/>
          <w:sz w:val="22"/>
          <w:szCs w:val="22"/>
        </w:rPr>
      </w:pPr>
      <w:r w:rsidRPr="000C368D">
        <w:rPr>
          <w:rFonts w:ascii="Tahoma" w:eastAsia="Tahoma" w:hAnsi="Tahoma" w:cs="Tahoma"/>
          <w:b/>
          <w:bCs/>
          <w:color w:val="000000" w:themeColor="text1"/>
          <w:sz w:val="22"/>
          <w:szCs w:val="22"/>
        </w:rPr>
        <w:t>Causas</w:t>
      </w:r>
    </w:p>
    <w:p w14:paraId="298C27F5" w14:textId="3F8EA128" w:rsidR="00170392" w:rsidRDefault="00170392" w:rsidP="000C368D">
      <w:pPr>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En cada uno de los casos registrados por el Observatorio de Agresiones del CGE se analiza el contexto en el que se han producido. Así, “</w:t>
      </w:r>
      <w:r w:rsidR="00350385">
        <w:rPr>
          <w:rFonts w:ascii="Tahoma" w:eastAsia="Tahoma" w:hAnsi="Tahoma" w:cs="Tahoma"/>
          <w:color w:val="000000" w:themeColor="text1"/>
          <w:sz w:val="22"/>
          <w:szCs w:val="22"/>
        </w:rPr>
        <w:t>observamos</w:t>
      </w:r>
      <w:r>
        <w:rPr>
          <w:rFonts w:ascii="Tahoma" w:eastAsia="Tahoma" w:hAnsi="Tahoma" w:cs="Tahoma"/>
          <w:color w:val="000000" w:themeColor="text1"/>
          <w:sz w:val="22"/>
          <w:szCs w:val="22"/>
        </w:rPr>
        <w:t xml:space="preserve"> que la causa subyacente sigue siendo el no estar conforme con la atención recibida, con los problemas de accesibilidad, las altas </w:t>
      </w:r>
      <w:r w:rsidR="00350385">
        <w:rPr>
          <w:rFonts w:ascii="Tahoma" w:eastAsia="Tahoma" w:hAnsi="Tahoma" w:cs="Tahoma"/>
          <w:color w:val="000000" w:themeColor="text1"/>
          <w:sz w:val="22"/>
          <w:szCs w:val="22"/>
        </w:rPr>
        <w:t>demoras y la presión asistenciales</w:t>
      </w:r>
      <w:r>
        <w:rPr>
          <w:rFonts w:ascii="Tahoma" w:eastAsia="Tahoma" w:hAnsi="Tahoma" w:cs="Tahoma"/>
          <w:color w:val="000000" w:themeColor="text1"/>
          <w:sz w:val="22"/>
          <w:szCs w:val="22"/>
        </w:rPr>
        <w:t xml:space="preserve"> en servicios como las urgencias o la Atención Primaria</w:t>
      </w:r>
      <w:r w:rsidR="00350385">
        <w:rPr>
          <w:rFonts w:ascii="Tahoma" w:eastAsia="Tahoma" w:hAnsi="Tahoma" w:cs="Tahoma"/>
          <w:color w:val="000000" w:themeColor="text1"/>
          <w:sz w:val="22"/>
          <w:szCs w:val="22"/>
        </w:rPr>
        <w:t>”</w:t>
      </w:r>
      <w:r>
        <w:rPr>
          <w:rFonts w:ascii="Tahoma" w:eastAsia="Tahoma" w:hAnsi="Tahoma" w:cs="Tahoma"/>
          <w:color w:val="000000" w:themeColor="text1"/>
          <w:sz w:val="22"/>
          <w:szCs w:val="22"/>
        </w:rPr>
        <w:t xml:space="preserve">, detalla el director del Observatorio. “Todo ello se traduce </w:t>
      </w:r>
      <w:r w:rsidRPr="00170392">
        <w:rPr>
          <w:rFonts w:ascii="Tahoma" w:eastAsia="Tahoma" w:hAnsi="Tahoma" w:cs="Tahoma"/>
          <w:color w:val="000000" w:themeColor="text1"/>
          <w:sz w:val="22"/>
          <w:szCs w:val="22"/>
        </w:rPr>
        <w:t xml:space="preserve">en insatisfacción por parte de los ciudadanos y en una muestra </w:t>
      </w:r>
      <w:r>
        <w:rPr>
          <w:rFonts w:ascii="Tahoma" w:eastAsia="Tahoma" w:hAnsi="Tahoma" w:cs="Tahoma"/>
          <w:color w:val="000000" w:themeColor="text1"/>
          <w:sz w:val="22"/>
          <w:szCs w:val="22"/>
        </w:rPr>
        <w:t>tan incívica como es la agresión a un profesional”, subraya</w:t>
      </w:r>
      <w:r w:rsidR="00350385">
        <w:rPr>
          <w:rFonts w:ascii="Tahoma" w:eastAsia="Tahoma" w:hAnsi="Tahoma" w:cs="Tahoma"/>
          <w:color w:val="000000" w:themeColor="text1"/>
          <w:sz w:val="22"/>
          <w:szCs w:val="22"/>
        </w:rPr>
        <w:t xml:space="preserve"> Ayuso</w:t>
      </w:r>
      <w:r>
        <w:rPr>
          <w:rFonts w:ascii="Tahoma" w:eastAsia="Tahoma" w:hAnsi="Tahoma" w:cs="Tahoma"/>
          <w:color w:val="000000" w:themeColor="text1"/>
          <w:sz w:val="22"/>
          <w:szCs w:val="22"/>
        </w:rPr>
        <w:t>.</w:t>
      </w:r>
    </w:p>
    <w:p w14:paraId="05CEFCE4" w14:textId="0145880A" w:rsidR="00170392" w:rsidRDefault="00170392" w:rsidP="000C368D">
      <w:pPr>
        <w:jc w:val="both"/>
        <w:rPr>
          <w:rFonts w:ascii="Tahoma" w:eastAsia="Tahoma" w:hAnsi="Tahoma" w:cs="Tahoma"/>
          <w:color w:val="000000" w:themeColor="text1"/>
          <w:sz w:val="22"/>
          <w:szCs w:val="22"/>
        </w:rPr>
      </w:pPr>
    </w:p>
    <w:p w14:paraId="51E2A3AE" w14:textId="6A9C8E81" w:rsidR="00170392" w:rsidRPr="00946EAD" w:rsidRDefault="00170392" w:rsidP="00170392">
      <w:pPr>
        <w:jc w:val="both"/>
        <w:rPr>
          <w:rFonts w:ascii="Tahoma" w:eastAsia="Tahoma" w:hAnsi="Tahoma" w:cs="Tahoma"/>
          <w:color w:val="000000" w:themeColor="text1"/>
          <w:sz w:val="22"/>
          <w:szCs w:val="22"/>
        </w:rPr>
      </w:pPr>
      <w:r>
        <w:rPr>
          <w:rFonts w:ascii="Tahoma" w:hAnsi="Tahoma" w:cs="Tahoma"/>
          <w:sz w:val="22"/>
          <w:szCs w:val="22"/>
        </w:rPr>
        <w:t>Como destaca Florentino Pérez Raya, presidente del Consejo General de Enfermería, “l</w:t>
      </w:r>
      <w:r w:rsidRPr="008953EA">
        <w:rPr>
          <w:rFonts w:ascii="Tahoma" w:hAnsi="Tahoma" w:cs="Tahoma"/>
          <w:sz w:val="22"/>
          <w:szCs w:val="22"/>
        </w:rPr>
        <w:t xml:space="preserve">as </w:t>
      </w:r>
      <w:r>
        <w:rPr>
          <w:rFonts w:ascii="Tahoma" w:hAnsi="Tahoma" w:cs="Tahoma"/>
          <w:sz w:val="22"/>
          <w:szCs w:val="22"/>
        </w:rPr>
        <w:t xml:space="preserve">más de 350.000 </w:t>
      </w:r>
      <w:r w:rsidRPr="008953EA">
        <w:rPr>
          <w:rFonts w:ascii="Tahoma" w:hAnsi="Tahoma" w:cs="Tahoma"/>
          <w:sz w:val="22"/>
          <w:szCs w:val="22"/>
        </w:rPr>
        <w:t>enfermeras y enfermeros de España se enfrentan cada día a hacer su trabajo con una presión asistencial brutal debido al déficit crónico de profesionales que arrastra nuestro país. De hecho, hacen falta casi cien mil enfermeras para equipararnos a nuestros vecinos europeos</w:t>
      </w:r>
      <w:r>
        <w:rPr>
          <w:rFonts w:ascii="Tahoma" w:hAnsi="Tahoma" w:cs="Tahoma"/>
          <w:sz w:val="22"/>
          <w:szCs w:val="22"/>
        </w:rPr>
        <w:t>”</w:t>
      </w:r>
      <w:r w:rsidRPr="008953EA">
        <w:rPr>
          <w:rFonts w:ascii="Tahoma" w:hAnsi="Tahoma" w:cs="Tahoma"/>
          <w:sz w:val="22"/>
          <w:szCs w:val="22"/>
        </w:rPr>
        <w:t xml:space="preserve">. </w:t>
      </w:r>
      <w:r w:rsidRPr="00EA6445">
        <w:rPr>
          <w:rFonts w:ascii="Tahoma" w:hAnsi="Tahoma" w:cs="Tahoma"/>
          <w:sz w:val="22"/>
          <w:szCs w:val="22"/>
        </w:rPr>
        <w:t xml:space="preserve">Para Pérez Raya, “las enfermeras no somos responsables de los males del sistema, de las demoras en la atención, de la falta de recursos, de no poder </w:t>
      </w:r>
      <w:r w:rsidRPr="00EA6445">
        <w:rPr>
          <w:rFonts w:ascii="Tahoma" w:hAnsi="Tahoma" w:cs="Tahoma"/>
          <w:sz w:val="22"/>
          <w:szCs w:val="22"/>
        </w:rPr>
        <w:lastRenderedPageBreak/>
        <w:t xml:space="preserve">atender sus expectativas. De hecho, en muchas ocasiones somos quienes también sufrimos todos esos problemas de nuestro sistema sanitario”, ha añadido. </w:t>
      </w:r>
    </w:p>
    <w:p w14:paraId="26D989BF" w14:textId="77777777" w:rsidR="000C368D" w:rsidRPr="000C368D" w:rsidRDefault="000C368D" w:rsidP="000C368D">
      <w:pPr>
        <w:jc w:val="both"/>
        <w:rPr>
          <w:rFonts w:ascii="Tahoma" w:eastAsia="Tahoma" w:hAnsi="Tahoma" w:cs="Tahoma"/>
          <w:color w:val="000000" w:themeColor="text1"/>
          <w:sz w:val="22"/>
          <w:szCs w:val="22"/>
        </w:rPr>
      </w:pPr>
    </w:p>
    <w:p w14:paraId="6D9347DA" w14:textId="6A30814F" w:rsidR="000C368D" w:rsidRPr="000C368D" w:rsidRDefault="000C368D" w:rsidP="000C368D">
      <w:pPr>
        <w:jc w:val="both"/>
        <w:rPr>
          <w:rFonts w:ascii="Tahoma" w:eastAsia="Tahoma" w:hAnsi="Tahoma" w:cs="Tahoma"/>
          <w:color w:val="000000" w:themeColor="text1"/>
          <w:sz w:val="22"/>
          <w:szCs w:val="22"/>
        </w:rPr>
      </w:pPr>
      <w:r w:rsidRPr="000C368D">
        <w:rPr>
          <w:rFonts w:ascii="Tahoma" w:eastAsia="Tahoma" w:hAnsi="Tahoma" w:cs="Tahoma"/>
          <w:b/>
          <w:bCs/>
          <w:color w:val="000000" w:themeColor="text1"/>
          <w:sz w:val="22"/>
          <w:szCs w:val="22"/>
        </w:rPr>
        <w:t>Consecuencias</w:t>
      </w:r>
    </w:p>
    <w:p w14:paraId="46385FC6" w14:textId="77777777" w:rsidR="000C368D" w:rsidRDefault="000C368D" w:rsidP="000C368D">
      <w:pPr>
        <w:jc w:val="both"/>
        <w:rPr>
          <w:rFonts w:ascii="Tahoma" w:eastAsia="Tahoma" w:hAnsi="Tahoma" w:cs="Tahoma"/>
          <w:color w:val="000000" w:themeColor="text1"/>
          <w:sz w:val="22"/>
          <w:szCs w:val="22"/>
        </w:rPr>
      </w:pPr>
      <w:r w:rsidRPr="000C368D">
        <w:rPr>
          <w:rFonts w:ascii="Tahoma" w:eastAsia="Tahoma" w:hAnsi="Tahoma" w:cs="Tahoma"/>
          <w:color w:val="000000" w:themeColor="text1"/>
          <w:sz w:val="22"/>
          <w:szCs w:val="22"/>
        </w:rPr>
        <w:t>Tampoco hay que olvidar el que hecho de que para el profesional que sufre una agresión ya sea verbal o física, “le supone mucha frustración, mucha preocupación, también le puede provocar una baja laboral y afectarle a nivel profesional en la forma desarrollar su actividad, pues muchas veces quien sufre una agresión piensa que ha hecho algo mal, cuando realmente es una situación que no tiene que ver con la actitud o con la profesionalidad de esa compañera, sino que el estrés y la ansiedad que padece un paciente o un familiar por no ver satisfechas sus expectativas por la deficiencias del sistema y no por la actuación concreta de un profesional”, ha subrayado Ayuso.</w:t>
      </w:r>
    </w:p>
    <w:p w14:paraId="79767329" w14:textId="77777777" w:rsidR="00170392" w:rsidRDefault="00170392" w:rsidP="000C368D">
      <w:pPr>
        <w:jc w:val="both"/>
        <w:rPr>
          <w:rFonts w:ascii="Tahoma" w:eastAsia="Tahoma" w:hAnsi="Tahoma" w:cs="Tahoma"/>
          <w:color w:val="000000" w:themeColor="text1"/>
          <w:sz w:val="22"/>
          <w:szCs w:val="22"/>
        </w:rPr>
      </w:pPr>
    </w:p>
    <w:p w14:paraId="670585D8" w14:textId="3B1366C2" w:rsidR="00170392" w:rsidRPr="000C368D" w:rsidRDefault="00170392" w:rsidP="00350385">
      <w:pPr>
        <w:jc w:val="both"/>
        <w:rPr>
          <w:rFonts w:ascii="Tahoma" w:eastAsia="Tahoma" w:hAnsi="Tahoma" w:cs="Tahoma"/>
          <w:color w:val="000000" w:themeColor="text1"/>
          <w:sz w:val="22"/>
          <w:szCs w:val="22"/>
        </w:rPr>
      </w:pPr>
      <w:r>
        <w:rPr>
          <w:rFonts w:ascii="Tahoma" w:eastAsia="Tahoma" w:hAnsi="Tahoma" w:cs="Tahoma"/>
          <w:color w:val="000000" w:themeColor="text1"/>
          <w:sz w:val="22"/>
          <w:szCs w:val="22"/>
        </w:rPr>
        <w:t>Por ello, para luchar contra esta lacra, desde el CGE colaboran activa</w:t>
      </w:r>
      <w:r w:rsidR="00350385">
        <w:rPr>
          <w:rFonts w:ascii="Tahoma" w:eastAsia="Tahoma" w:hAnsi="Tahoma" w:cs="Tahoma"/>
          <w:color w:val="000000" w:themeColor="text1"/>
          <w:sz w:val="22"/>
          <w:szCs w:val="22"/>
        </w:rPr>
        <w:t>mente</w:t>
      </w:r>
      <w:r>
        <w:rPr>
          <w:rFonts w:ascii="Tahoma" w:eastAsia="Tahoma" w:hAnsi="Tahoma" w:cs="Tahoma"/>
          <w:color w:val="000000" w:themeColor="text1"/>
          <w:sz w:val="22"/>
          <w:szCs w:val="22"/>
        </w:rPr>
        <w:t xml:space="preserve"> tanto con </w:t>
      </w:r>
      <w:r w:rsidR="005569C7">
        <w:rPr>
          <w:rFonts w:ascii="Tahoma" w:eastAsia="Tahoma" w:hAnsi="Tahoma" w:cs="Tahoma"/>
          <w:color w:val="000000" w:themeColor="text1"/>
          <w:sz w:val="22"/>
          <w:szCs w:val="22"/>
        </w:rPr>
        <w:t xml:space="preserve">Policía Nacional y Guardia Civil como con el Ministerio de Sanidad y otros consejos generales, con jornadas conjuntas para analizar este problema de forma global. También cuenta con un curso gratuito, impartido por su centro de formación ISFOS, para </w:t>
      </w:r>
      <w:r w:rsidR="00350385">
        <w:rPr>
          <w:rFonts w:ascii="Tahoma" w:eastAsia="Tahoma" w:hAnsi="Tahoma" w:cs="Tahoma"/>
          <w:color w:val="000000" w:themeColor="text1"/>
          <w:sz w:val="22"/>
          <w:szCs w:val="22"/>
        </w:rPr>
        <w:t xml:space="preserve">dotar a las enfermeras españolas de medidas para prevenir este tipo de situaciones. </w:t>
      </w:r>
    </w:p>
    <w:p w14:paraId="7BBEF6C8" w14:textId="77777777" w:rsidR="000C368D" w:rsidRPr="000C368D" w:rsidRDefault="000C368D" w:rsidP="000C368D">
      <w:pPr>
        <w:jc w:val="both"/>
        <w:rPr>
          <w:rFonts w:ascii="Tahoma" w:eastAsia="Tahoma" w:hAnsi="Tahoma" w:cs="Tahoma"/>
          <w:color w:val="000000" w:themeColor="text1"/>
          <w:sz w:val="22"/>
          <w:szCs w:val="22"/>
        </w:rPr>
      </w:pPr>
    </w:p>
    <w:p w14:paraId="0D93A8E7" w14:textId="11529E60" w:rsidR="006F35C2" w:rsidRDefault="000C368D" w:rsidP="00350385">
      <w:pPr>
        <w:jc w:val="both"/>
        <w:rPr>
          <w:rFonts w:ascii="Tahoma" w:eastAsia="Tahoma" w:hAnsi="Tahoma" w:cs="Tahoma"/>
          <w:color w:val="000000" w:themeColor="text1"/>
          <w:sz w:val="22"/>
          <w:szCs w:val="22"/>
        </w:rPr>
      </w:pPr>
      <w:r w:rsidRPr="000C368D">
        <w:rPr>
          <w:rFonts w:ascii="Tahoma" w:eastAsia="Tahoma" w:hAnsi="Tahoma" w:cs="Tahoma"/>
          <w:color w:val="000000" w:themeColor="text1"/>
          <w:sz w:val="22"/>
          <w:szCs w:val="22"/>
        </w:rPr>
        <w:t>Como ha resaltado el presidente del CGE, en todo caso “queremos dejar muy claro a las enfermeras y enfermeros que no están sol</w:t>
      </w:r>
      <w:r w:rsidR="00CA3E9D">
        <w:rPr>
          <w:rFonts w:ascii="Tahoma" w:eastAsia="Tahoma" w:hAnsi="Tahoma" w:cs="Tahoma"/>
          <w:color w:val="000000" w:themeColor="text1"/>
          <w:sz w:val="22"/>
          <w:szCs w:val="22"/>
        </w:rPr>
        <w:t>o</w:t>
      </w:r>
      <w:r w:rsidRPr="000C368D">
        <w:rPr>
          <w:rFonts w:ascii="Tahoma" w:eastAsia="Tahoma" w:hAnsi="Tahoma" w:cs="Tahoma"/>
          <w:color w:val="000000" w:themeColor="text1"/>
          <w:sz w:val="22"/>
          <w:szCs w:val="22"/>
        </w:rPr>
        <w:t>s, que ante cualquier agresión, amenaza, insulto o acoso van a encontrar todo el apoyo en sus colegios profesionales, en el Consejo General de Enfermería y, por supuesto, en la Policía Nacional, la Guardia Civil y otros cuerpos autonómicos”, ha concluido Pérez Raya.</w:t>
      </w:r>
      <w:bookmarkEnd w:id="1"/>
    </w:p>
    <w:p w14:paraId="0EDE9287" w14:textId="0BA7FFDD" w:rsidR="00350385" w:rsidRDefault="00350385">
      <w:pPr>
        <w:rPr>
          <w:rFonts w:ascii="Tahoma" w:eastAsia="Tahoma" w:hAnsi="Tahoma" w:cs="Tahoma"/>
          <w:color w:val="000000" w:themeColor="text1"/>
          <w:sz w:val="22"/>
          <w:szCs w:val="22"/>
        </w:rPr>
      </w:pPr>
      <w:r>
        <w:rPr>
          <w:rFonts w:ascii="Tahoma" w:eastAsia="Tahoma" w:hAnsi="Tahoma" w:cs="Tahoma"/>
          <w:color w:val="000000" w:themeColor="text1"/>
          <w:sz w:val="22"/>
          <w:szCs w:val="22"/>
        </w:rPr>
        <w:br w:type="page"/>
      </w:r>
    </w:p>
    <w:p w14:paraId="274394D8" w14:textId="77777777" w:rsidR="00946EAD" w:rsidRDefault="00946EAD" w:rsidP="006F35C2">
      <w:pPr>
        <w:jc w:val="both"/>
        <w:rPr>
          <w:rFonts w:ascii="Tahoma" w:hAnsi="Tahoma" w:cs="Tahoma"/>
          <w:sz w:val="22"/>
          <w:szCs w:val="22"/>
        </w:rPr>
      </w:pPr>
    </w:p>
    <w:tbl>
      <w:tblPr>
        <w:tblW w:w="8380" w:type="dxa"/>
        <w:jc w:val="center"/>
        <w:tblCellMar>
          <w:left w:w="70" w:type="dxa"/>
          <w:right w:w="70" w:type="dxa"/>
        </w:tblCellMar>
        <w:tblLook w:val="05A0" w:firstRow="1" w:lastRow="0" w:firstColumn="1" w:lastColumn="1" w:noHBand="0" w:noVBand="1"/>
      </w:tblPr>
      <w:tblGrid>
        <w:gridCol w:w="3040"/>
        <w:gridCol w:w="2140"/>
        <w:gridCol w:w="1760"/>
        <w:gridCol w:w="1440"/>
      </w:tblGrid>
      <w:tr w:rsidR="00967C4C" w:rsidRPr="00967C4C" w14:paraId="6803F198" w14:textId="77777777" w:rsidTr="007B13E4">
        <w:trPr>
          <w:trHeight w:val="818"/>
          <w:jc w:val="center"/>
        </w:trPr>
        <w:tc>
          <w:tcPr>
            <w:tcW w:w="8380" w:type="dxa"/>
            <w:gridSpan w:val="4"/>
            <w:tcBorders>
              <w:top w:val="single" w:sz="4" w:space="0" w:color="auto"/>
              <w:left w:val="single" w:sz="4" w:space="0" w:color="auto"/>
              <w:bottom w:val="single" w:sz="4" w:space="0" w:color="auto"/>
              <w:right w:val="single" w:sz="4" w:space="0" w:color="auto"/>
            </w:tcBorders>
            <w:shd w:val="clear" w:color="4472C4" w:fill="4472C4"/>
            <w:noWrap/>
            <w:vAlign w:val="center"/>
            <w:hideMark/>
          </w:tcPr>
          <w:p w14:paraId="6B6DA29A" w14:textId="07A91610" w:rsidR="00967C4C" w:rsidRPr="00967C4C" w:rsidRDefault="00967C4C" w:rsidP="007B13E4">
            <w:pPr>
              <w:jc w:val="center"/>
              <w:rPr>
                <w:rFonts w:ascii="Calibri" w:eastAsia="Times New Roman" w:hAnsi="Calibri" w:cs="Calibri"/>
                <w:b/>
                <w:bCs/>
                <w:color w:val="FFFFFF"/>
                <w:sz w:val="22"/>
                <w:szCs w:val="22"/>
              </w:rPr>
            </w:pPr>
            <w:r w:rsidRPr="00967C4C">
              <w:rPr>
                <w:rFonts w:ascii="Calibri" w:eastAsia="Times New Roman" w:hAnsi="Calibri" w:cs="Calibri"/>
                <w:b/>
                <w:bCs/>
                <w:color w:val="FFFFFF"/>
                <w:sz w:val="22"/>
                <w:szCs w:val="22"/>
              </w:rPr>
              <w:t>AGRESIONES A ENFERMERA</w:t>
            </w:r>
            <w:r w:rsidR="007B13E4">
              <w:rPr>
                <w:rFonts w:ascii="Calibri" w:eastAsia="Times New Roman" w:hAnsi="Calibri" w:cs="Calibri"/>
                <w:b/>
                <w:bCs/>
                <w:color w:val="FFFFFF"/>
                <w:sz w:val="22"/>
                <w:szCs w:val="22"/>
              </w:rPr>
              <w:t>S/O</w:t>
            </w:r>
            <w:r w:rsidRPr="00967C4C">
              <w:rPr>
                <w:rFonts w:ascii="Calibri" w:eastAsia="Times New Roman" w:hAnsi="Calibri" w:cs="Calibri"/>
                <w:b/>
                <w:bCs/>
                <w:color w:val="FFFFFF"/>
                <w:sz w:val="22"/>
                <w:szCs w:val="22"/>
              </w:rPr>
              <w:t xml:space="preserve">S REGISTRADAS </w:t>
            </w:r>
            <w:r w:rsidR="00350385">
              <w:rPr>
                <w:rFonts w:ascii="Calibri" w:eastAsia="Times New Roman" w:hAnsi="Calibri" w:cs="Calibri"/>
                <w:b/>
                <w:bCs/>
                <w:color w:val="FFFFFF"/>
                <w:sz w:val="22"/>
                <w:szCs w:val="22"/>
              </w:rPr>
              <w:t xml:space="preserve">(2023-2024) </w:t>
            </w:r>
            <w:r w:rsidR="00350385">
              <w:rPr>
                <w:rFonts w:ascii="Calibri" w:eastAsia="Times New Roman" w:hAnsi="Calibri" w:cs="Calibri"/>
                <w:b/>
                <w:bCs/>
                <w:color w:val="FFFFFF"/>
                <w:sz w:val="22"/>
                <w:szCs w:val="22"/>
              </w:rPr>
              <w:br/>
            </w:r>
            <w:r w:rsidRPr="00967C4C">
              <w:rPr>
                <w:rFonts w:ascii="Calibri" w:eastAsia="Times New Roman" w:hAnsi="Calibri" w:cs="Calibri"/>
                <w:b/>
                <w:bCs/>
                <w:color w:val="FFFFFF"/>
                <w:sz w:val="22"/>
                <w:szCs w:val="22"/>
              </w:rPr>
              <w:t>POR COMUNIDADES AUT</w:t>
            </w:r>
            <w:r w:rsidR="007B13E4">
              <w:rPr>
                <w:rFonts w:ascii="Calibri" w:eastAsia="Times New Roman" w:hAnsi="Calibri" w:cs="Calibri"/>
                <w:b/>
                <w:bCs/>
                <w:color w:val="FFFFFF"/>
                <w:sz w:val="22"/>
                <w:szCs w:val="22"/>
              </w:rPr>
              <w:t>Ó</w:t>
            </w:r>
            <w:r w:rsidRPr="00967C4C">
              <w:rPr>
                <w:rFonts w:ascii="Calibri" w:eastAsia="Times New Roman" w:hAnsi="Calibri" w:cs="Calibri"/>
                <w:b/>
                <w:bCs/>
                <w:color w:val="FFFFFF"/>
                <w:sz w:val="22"/>
                <w:szCs w:val="22"/>
              </w:rPr>
              <w:t>NOMAS</w:t>
            </w:r>
          </w:p>
        </w:tc>
      </w:tr>
      <w:tr w:rsidR="00967C4C" w:rsidRPr="00967C4C" w14:paraId="18B83341" w14:textId="77777777" w:rsidTr="007B13E4">
        <w:trPr>
          <w:trHeight w:val="560"/>
          <w:jc w:val="center"/>
        </w:trPr>
        <w:tc>
          <w:tcPr>
            <w:tcW w:w="3040" w:type="dxa"/>
            <w:tcBorders>
              <w:top w:val="single" w:sz="4" w:space="0" w:color="auto"/>
              <w:left w:val="single" w:sz="4" w:space="0" w:color="auto"/>
              <w:bottom w:val="single" w:sz="4" w:space="0" w:color="auto"/>
              <w:right w:val="single" w:sz="4" w:space="0" w:color="auto"/>
            </w:tcBorders>
            <w:shd w:val="clear" w:color="4472C4" w:fill="4472C4"/>
            <w:noWrap/>
            <w:vAlign w:val="center"/>
            <w:hideMark/>
          </w:tcPr>
          <w:p w14:paraId="7A583399" w14:textId="77777777" w:rsidR="00967C4C" w:rsidRPr="00967C4C" w:rsidRDefault="00967C4C" w:rsidP="00967C4C">
            <w:pPr>
              <w:jc w:val="center"/>
              <w:rPr>
                <w:rFonts w:ascii="Calibri" w:eastAsia="Times New Roman" w:hAnsi="Calibri" w:cs="Calibri"/>
                <w:b/>
                <w:bCs/>
                <w:color w:val="FFFFFF"/>
                <w:sz w:val="22"/>
                <w:szCs w:val="22"/>
              </w:rPr>
            </w:pPr>
            <w:r w:rsidRPr="00967C4C">
              <w:rPr>
                <w:rFonts w:ascii="Calibri" w:eastAsia="Times New Roman" w:hAnsi="Calibri" w:cs="Calibri"/>
                <w:b/>
                <w:bCs/>
                <w:color w:val="FFFFFF"/>
                <w:sz w:val="22"/>
                <w:szCs w:val="22"/>
              </w:rPr>
              <w:t>CC.AA</w:t>
            </w:r>
          </w:p>
        </w:tc>
        <w:tc>
          <w:tcPr>
            <w:tcW w:w="2140" w:type="dxa"/>
            <w:tcBorders>
              <w:top w:val="single" w:sz="4" w:space="0" w:color="auto"/>
              <w:left w:val="single" w:sz="4" w:space="0" w:color="auto"/>
              <w:bottom w:val="single" w:sz="4" w:space="0" w:color="auto"/>
              <w:right w:val="single" w:sz="4" w:space="0" w:color="auto"/>
            </w:tcBorders>
            <w:shd w:val="clear" w:color="4472C4" w:fill="4472C4"/>
            <w:noWrap/>
            <w:vAlign w:val="center"/>
            <w:hideMark/>
          </w:tcPr>
          <w:p w14:paraId="24C07D8E" w14:textId="77777777" w:rsidR="00967C4C" w:rsidRPr="00967C4C" w:rsidRDefault="00967C4C" w:rsidP="00967C4C">
            <w:pPr>
              <w:jc w:val="center"/>
              <w:rPr>
                <w:rFonts w:ascii="Calibri" w:eastAsia="Times New Roman" w:hAnsi="Calibri" w:cs="Calibri"/>
                <w:b/>
                <w:bCs/>
                <w:color w:val="FFFFFF"/>
                <w:sz w:val="22"/>
                <w:szCs w:val="22"/>
              </w:rPr>
            </w:pPr>
            <w:r w:rsidRPr="00967C4C">
              <w:rPr>
                <w:rFonts w:ascii="Calibri" w:eastAsia="Times New Roman" w:hAnsi="Calibri" w:cs="Calibri"/>
                <w:b/>
                <w:bCs/>
                <w:color w:val="FFFFFF"/>
                <w:sz w:val="22"/>
                <w:szCs w:val="22"/>
              </w:rPr>
              <w:t>2024</w:t>
            </w:r>
          </w:p>
        </w:tc>
        <w:tc>
          <w:tcPr>
            <w:tcW w:w="1760" w:type="dxa"/>
            <w:tcBorders>
              <w:top w:val="single" w:sz="4" w:space="0" w:color="auto"/>
              <w:left w:val="single" w:sz="4" w:space="0" w:color="auto"/>
              <w:bottom w:val="single" w:sz="4" w:space="0" w:color="auto"/>
              <w:right w:val="single" w:sz="4" w:space="0" w:color="auto"/>
            </w:tcBorders>
            <w:shd w:val="clear" w:color="4472C4" w:fill="4472C4"/>
            <w:noWrap/>
            <w:vAlign w:val="center"/>
            <w:hideMark/>
          </w:tcPr>
          <w:p w14:paraId="079D6590" w14:textId="77777777" w:rsidR="00967C4C" w:rsidRPr="00967C4C" w:rsidRDefault="00967C4C" w:rsidP="00967C4C">
            <w:pPr>
              <w:jc w:val="center"/>
              <w:rPr>
                <w:rFonts w:ascii="Calibri" w:eastAsia="Times New Roman" w:hAnsi="Calibri" w:cs="Calibri"/>
                <w:b/>
                <w:bCs/>
                <w:color w:val="FFFFFF"/>
                <w:sz w:val="22"/>
                <w:szCs w:val="22"/>
              </w:rPr>
            </w:pPr>
            <w:r w:rsidRPr="00967C4C">
              <w:rPr>
                <w:rFonts w:ascii="Calibri" w:eastAsia="Times New Roman" w:hAnsi="Calibri" w:cs="Calibri"/>
                <w:b/>
                <w:bCs/>
                <w:color w:val="FFFFFF"/>
                <w:sz w:val="22"/>
                <w:szCs w:val="22"/>
              </w:rPr>
              <w:t>2023</w:t>
            </w:r>
          </w:p>
        </w:tc>
        <w:tc>
          <w:tcPr>
            <w:tcW w:w="1440" w:type="dxa"/>
            <w:tcBorders>
              <w:top w:val="single" w:sz="4" w:space="0" w:color="auto"/>
              <w:left w:val="single" w:sz="4" w:space="0" w:color="auto"/>
              <w:bottom w:val="single" w:sz="4" w:space="0" w:color="auto"/>
              <w:right w:val="single" w:sz="4" w:space="0" w:color="auto"/>
            </w:tcBorders>
            <w:shd w:val="clear" w:color="4472C4" w:fill="4472C4"/>
            <w:noWrap/>
            <w:vAlign w:val="center"/>
            <w:hideMark/>
          </w:tcPr>
          <w:p w14:paraId="3C4E08E6" w14:textId="77777777" w:rsidR="00967C4C" w:rsidRPr="00967C4C" w:rsidRDefault="00967C4C" w:rsidP="00967C4C">
            <w:pPr>
              <w:jc w:val="center"/>
              <w:rPr>
                <w:rFonts w:ascii="Calibri" w:eastAsia="Times New Roman" w:hAnsi="Calibri" w:cs="Calibri"/>
                <w:b/>
                <w:bCs/>
                <w:color w:val="FFFFFF"/>
                <w:sz w:val="22"/>
                <w:szCs w:val="22"/>
              </w:rPr>
            </w:pPr>
            <w:r w:rsidRPr="00967C4C">
              <w:rPr>
                <w:rFonts w:ascii="Calibri" w:eastAsia="Times New Roman" w:hAnsi="Calibri" w:cs="Calibri"/>
                <w:b/>
                <w:bCs/>
                <w:color w:val="FFFFFF"/>
                <w:sz w:val="22"/>
                <w:szCs w:val="22"/>
              </w:rPr>
              <w:t>Diferencia</w:t>
            </w:r>
          </w:p>
        </w:tc>
      </w:tr>
      <w:tr w:rsidR="00967C4C" w:rsidRPr="00967C4C" w14:paraId="6F3A3F12"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D92F3F7"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Andalucía</w:t>
            </w:r>
          </w:p>
        </w:tc>
        <w:tc>
          <w:tcPr>
            <w:tcW w:w="2140" w:type="dxa"/>
            <w:tcBorders>
              <w:top w:val="single" w:sz="4" w:space="0" w:color="auto"/>
              <w:left w:val="single" w:sz="4" w:space="0" w:color="auto"/>
              <w:bottom w:val="single" w:sz="4" w:space="0" w:color="auto"/>
              <w:right w:val="nil"/>
            </w:tcBorders>
            <w:shd w:val="clear" w:color="D9E1F2" w:fill="D9E1F2"/>
            <w:noWrap/>
            <w:vAlign w:val="bottom"/>
            <w:hideMark/>
          </w:tcPr>
          <w:p w14:paraId="39A64324"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546</w:t>
            </w:r>
          </w:p>
        </w:tc>
        <w:tc>
          <w:tcPr>
            <w:tcW w:w="176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A6A9206"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752</w:t>
            </w:r>
          </w:p>
        </w:tc>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570B0C5"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-206 </w:t>
            </w:r>
          </w:p>
        </w:tc>
      </w:tr>
      <w:tr w:rsidR="00967C4C" w:rsidRPr="00967C4C" w14:paraId="6242DEAE"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276A6"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Aragón</w:t>
            </w:r>
          </w:p>
        </w:tc>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15DE815E"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290</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5BC6E"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242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A942A"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48 </w:t>
            </w:r>
          </w:p>
        </w:tc>
      </w:tr>
      <w:tr w:rsidR="00967C4C" w:rsidRPr="00967C4C" w14:paraId="70F3C927"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A65A7BB"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Principado de Asturias</w:t>
            </w:r>
          </w:p>
        </w:tc>
        <w:tc>
          <w:tcPr>
            <w:tcW w:w="2140" w:type="dxa"/>
            <w:tcBorders>
              <w:top w:val="single" w:sz="4" w:space="0" w:color="auto"/>
              <w:left w:val="single" w:sz="4" w:space="0" w:color="auto"/>
              <w:bottom w:val="single" w:sz="4" w:space="0" w:color="auto"/>
              <w:right w:val="nil"/>
            </w:tcBorders>
            <w:shd w:val="clear" w:color="D9E1F2" w:fill="D9E1F2"/>
            <w:noWrap/>
            <w:vAlign w:val="bottom"/>
            <w:hideMark/>
          </w:tcPr>
          <w:p w14:paraId="68E087B3"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124</w:t>
            </w:r>
          </w:p>
        </w:tc>
        <w:tc>
          <w:tcPr>
            <w:tcW w:w="176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8C2C4E8"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155</w:t>
            </w:r>
          </w:p>
        </w:tc>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308BAD2"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-31 </w:t>
            </w:r>
          </w:p>
        </w:tc>
      </w:tr>
      <w:tr w:rsidR="00967C4C" w:rsidRPr="00967C4C" w14:paraId="30E6EDA5"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8C637"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Islas Baleares</w:t>
            </w:r>
          </w:p>
        </w:tc>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5B591F4B"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380</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26EFE"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369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8CB95"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11 </w:t>
            </w:r>
          </w:p>
        </w:tc>
      </w:tr>
      <w:tr w:rsidR="00967C4C" w:rsidRPr="00967C4C" w14:paraId="4D53D0C2"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637969B"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País Vasco</w:t>
            </w:r>
          </w:p>
        </w:tc>
        <w:tc>
          <w:tcPr>
            <w:tcW w:w="2140" w:type="dxa"/>
            <w:tcBorders>
              <w:top w:val="single" w:sz="4" w:space="0" w:color="auto"/>
              <w:left w:val="single" w:sz="4" w:space="0" w:color="auto"/>
              <w:bottom w:val="single" w:sz="4" w:space="0" w:color="auto"/>
              <w:right w:val="nil"/>
            </w:tcBorders>
            <w:shd w:val="clear" w:color="D9E1F2" w:fill="D9E1F2"/>
            <w:noWrap/>
            <w:vAlign w:val="bottom"/>
            <w:hideMark/>
          </w:tcPr>
          <w:p w14:paraId="3D996C9C"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Sin Datos</w:t>
            </w:r>
          </w:p>
        </w:tc>
        <w:tc>
          <w:tcPr>
            <w:tcW w:w="176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1E86E45"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Sin datos</w:t>
            </w:r>
          </w:p>
        </w:tc>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CDB1F7E"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w:t>
            </w:r>
          </w:p>
        </w:tc>
      </w:tr>
      <w:tr w:rsidR="00967C4C" w:rsidRPr="00967C4C" w14:paraId="7A58059B"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C6DDB"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Canarias</w:t>
            </w:r>
          </w:p>
        </w:tc>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778F3A0E"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10</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32093"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153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57A0D"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-143 </w:t>
            </w:r>
          </w:p>
        </w:tc>
      </w:tr>
      <w:tr w:rsidR="00967C4C" w:rsidRPr="00967C4C" w14:paraId="038948AE"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DDC170D"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Cantabria</w:t>
            </w:r>
          </w:p>
        </w:tc>
        <w:tc>
          <w:tcPr>
            <w:tcW w:w="2140" w:type="dxa"/>
            <w:tcBorders>
              <w:top w:val="single" w:sz="4" w:space="0" w:color="auto"/>
              <w:left w:val="single" w:sz="4" w:space="0" w:color="auto"/>
              <w:bottom w:val="single" w:sz="4" w:space="0" w:color="auto"/>
              <w:right w:val="nil"/>
            </w:tcBorders>
            <w:shd w:val="clear" w:color="D9E1F2" w:fill="D9E1F2"/>
            <w:noWrap/>
            <w:vAlign w:val="bottom"/>
            <w:hideMark/>
          </w:tcPr>
          <w:p w14:paraId="1F6D1E6C"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83</w:t>
            </w:r>
          </w:p>
        </w:tc>
        <w:tc>
          <w:tcPr>
            <w:tcW w:w="176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834E0C3"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80</w:t>
            </w:r>
          </w:p>
        </w:tc>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F9F7646"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3 </w:t>
            </w:r>
          </w:p>
        </w:tc>
      </w:tr>
      <w:tr w:rsidR="00967C4C" w:rsidRPr="00967C4C" w14:paraId="5FDCA2A6"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5E83E"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Castilla-La Mancha</w:t>
            </w:r>
          </w:p>
        </w:tc>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119B72BC"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131</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D5278"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136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1739A"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-5 </w:t>
            </w:r>
          </w:p>
        </w:tc>
      </w:tr>
      <w:tr w:rsidR="00967C4C" w:rsidRPr="00967C4C" w14:paraId="2A65AFCE"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E58B3FD"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Castilla y León</w:t>
            </w:r>
          </w:p>
        </w:tc>
        <w:tc>
          <w:tcPr>
            <w:tcW w:w="2140" w:type="dxa"/>
            <w:tcBorders>
              <w:top w:val="single" w:sz="4" w:space="0" w:color="auto"/>
              <w:left w:val="single" w:sz="4" w:space="0" w:color="auto"/>
              <w:bottom w:val="single" w:sz="4" w:space="0" w:color="auto"/>
              <w:right w:val="nil"/>
            </w:tcBorders>
            <w:shd w:val="clear" w:color="D9E1F2" w:fill="D9E1F2"/>
            <w:noWrap/>
            <w:vAlign w:val="bottom"/>
            <w:hideMark/>
          </w:tcPr>
          <w:p w14:paraId="1BFDCA27"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359</w:t>
            </w:r>
          </w:p>
        </w:tc>
        <w:tc>
          <w:tcPr>
            <w:tcW w:w="176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240FA74"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232</w:t>
            </w:r>
          </w:p>
        </w:tc>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1D52E80"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127 </w:t>
            </w:r>
          </w:p>
        </w:tc>
      </w:tr>
      <w:tr w:rsidR="00967C4C" w:rsidRPr="00967C4C" w14:paraId="6DF85BB2"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63A5F"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Cataluña</w:t>
            </w:r>
          </w:p>
        </w:tc>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61C9FB64"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23</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E23F7"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31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67F24"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-8 </w:t>
            </w:r>
          </w:p>
        </w:tc>
      </w:tr>
      <w:tr w:rsidR="00967C4C" w:rsidRPr="00967C4C" w14:paraId="455F184B"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BE2B0C6"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Extremadura</w:t>
            </w:r>
          </w:p>
        </w:tc>
        <w:tc>
          <w:tcPr>
            <w:tcW w:w="2140" w:type="dxa"/>
            <w:tcBorders>
              <w:top w:val="single" w:sz="4" w:space="0" w:color="auto"/>
              <w:left w:val="single" w:sz="4" w:space="0" w:color="auto"/>
              <w:bottom w:val="single" w:sz="4" w:space="0" w:color="auto"/>
              <w:right w:val="nil"/>
            </w:tcBorders>
            <w:shd w:val="clear" w:color="D9E1F2" w:fill="D9E1F2"/>
            <w:noWrap/>
            <w:vAlign w:val="bottom"/>
            <w:hideMark/>
          </w:tcPr>
          <w:p w14:paraId="72A49888"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46</w:t>
            </w:r>
          </w:p>
        </w:tc>
        <w:tc>
          <w:tcPr>
            <w:tcW w:w="176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F7C9C4F"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14</w:t>
            </w:r>
          </w:p>
        </w:tc>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A8542C3"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32 </w:t>
            </w:r>
          </w:p>
        </w:tc>
      </w:tr>
      <w:tr w:rsidR="00967C4C" w:rsidRPr="00967C4C" w14:paraId="05D8FC98"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3CCD6"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Galicia</w:t>
            </w:r>
          </w:p>
        </w:tc>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1A46148C"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3</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EFA6E"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212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A10F2"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-209 </w:t>
            </w:r>
          </w:p>
        </w:tc>
      </w:tr>
      <w:tr w:rsidR="00967C4C" w:rsidRPr="00967C4C" w14:paraId="1D55F633" w14:textId="77777777" w:rsidTr="007B13E4">
        <w:trPr>
          <w:trHeight w:val="390"/>
          <w:jc w:val="center"/>
        </w:trPr>
        <w:tc>
          <w:tcPr>
            <w:tcW w:w="3040"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705EFD2D"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Comunidad de Madrid</w:t>
            </w:r>
          </w:p>
        </w:tc>
        <w:tc>
          <w:tcPr>
            <w:tcW w:w="2140" w:type="dxa"/>
            <w:tcBorders>
              <w:top w:val="single" w:sz="4" w:space="0" w:color="auto"/>
              <w:left w:val="single" w:sz="4" w:space="0" w:color="auto"/>
              <w:bottom w:val="single" w:sz="4" w:space="0" w:color="auto"/>
              <w:right w:val="nil"/>
            </w:tcBorders>
            <w:shd w:val="clear" w:color="D9E1F2" w:fill="D9E1F2"/>
            <w:noWrap/>
            <w:vAlign w:val="bottom"/>
            <w:hideMark/>
          </w:tcPr>
          <w:p w14:paraId="07239CC4"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25</w:t>
            </w:r>
          </w:p>
        </w:tc>
        <w:tc>
          <w:tcPr>
            <w:tcW w:w="176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C41B097"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30</w:t>
            </w:r>
          </w:p>
        </w:tc>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F208331"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-5 </w:t>
            </w:r>
          </w:p>
        </w:tc>
      </w:tr>
      <w:tr w:rsidR="00967C4C" w:rsidRPr="00967C4C" w14:paraId="0216EEC9"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2BEB3"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Región de Murcia</w:t>
            </w:r>
          </w:p>
        </w:tc>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00EA870A"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178</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B2BFA"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165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2E925"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13 </w:t>
            </w:r>
          </w:p>
        </w:tc>
      </w:tr>
      <w:tr w:rsidR="00967C4C" w:rsidRPr="00967C4C" w14:paraId="71046B81"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4D34D4A"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Comunidad Foral de Navarra</w:t>
            </w:r>
          </w:p>
        </w:tc>
        <w:tc>
          <w:tcPr>
            <w:tcW w:w="2140" w:type="dxa"/>
            <w:tcBorders>
              <w:top w:val="single" w:sz="4" w:space="0" w:color="auto"/>
              <w:left w:val="single" w:sz="4" w:space="0" w:color="auto"/>
              <w:bottom w:val="single" w:sz="4" w:space="0" w:color="auto"/>
              <w:right w:val="nil"/>
            </w:tcBorders>
            <w:shd w:val="clear" w:color="D9E1F2" w:fill="D9E1F2"/>
            <w:noWrap/>
            <w:vAlign w:val="bottom"/>
            <w:hideMark/>
          </w:tcPr>
          <w:p w14:paraId="7948F988"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230</w:t>
            </w:r>
          </w:p>
        </w:tc>
        <w:tc>
          <w:tcPr>
            <w:tcW w:w="176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F99CB97"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199</w:t>
            </w:r>
          </w:p>
        </w:tc>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A24635B"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31 </w:t>
            </w:r>
          </w:p>
        </w:tc>
      </w:tr>
      <w:tr w:rsidR="00967C4C" w:rsidRPr="00967C4C" w14:paraId="49C783D1"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D1EB6"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La Rioja</w:t>
            </w:r>
          </w:p>
        </w:tc>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13B006DC"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81</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3D81F"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53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711ED"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28 </w:t>
            </w:r>
          </w:p>
        </w:tc>
      </w:tr>
      <w:tr w:rsidR="00967C4C" w:rsidRPr="00967C4C" w14:paraId="364D1816"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618D726"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Comunidad Valenciana</w:t>
            </w:r>
          </w:p>
        </w:tc>
        <w:tc>
          <w:tcPr>
            <w:tcW w:w="2140" w:type="dxa"/>
            <w:tcBorders>
              <w:top w:val="single" w:sz="4" w:space="0" w:color="auto"/>
              <w:left w:val="single" w:sz="4" w:space="0" w:color="auto"/>
              <w:bottom w:val="single" w:sz="4" w:space="0" w:color="auto"/>
              <w:right w:val="nil"/>
            </w:tcBorders>
            <w:shd w:val="clear" w:color="D9E1F2" w:fill="D9E1F2"/>
            <w:noWrap/>
            <w:vAlign w:val="bottom"/>
            <w:hideMark/>
          </w:tcPr>
          <w:p w14:paraId="020287B4"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14</w:t>
            </w:r>
          </w:p>
        </w:tc>
        <w:tc>
          <w:tcPr>
            <w:tcW w:w="176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61CAF07"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15</w:t>
            </w:r>
          </w:p>
        </w:tc>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5736096"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-1 </w:t>
            </w:r>
          </w:p>
        </w:tc>
      </w:tr>
      <w:tr w:rsidR="00967C4C" w:rsidRPr="00967C4C" w14:paraId="5D714C1E" w14:textId="77777777" w:rsidTr="007B13E4">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1C34E"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Ceuta</w:t>
            </w:r>
          </w:p>
        </w:tc>
        <w:tc>
          <w:tcPr>
            <w:tcW w:w="2140" w:type="dxa"/>
            <w:tcBorders>
              <w:top w:val="single" w:sz="4" w:space="0" w:color="auto"/>
              <w:left w:val="single" w:sz="4" w:space="0" w:color="auto"/>
              <w:bottom w:val="single" w:sz="4" w:space="0" w:color="auto"/>
              <w:right w:val="nil"/>
            </w:tcBorders>
            <w:shd w:val="clear" w:color="auto" w:fill="auto"/>
            <w:noWrap/>
            <w:vAlign w:val="bottom"/>
            <w:hideMark/>
          </w:tcPr>
          <w:p w14:paraId="46CE73D5"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E8CD0"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D10FA"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0 </w:t>
            </w:r>
          </w:p>
        </w:tc>
      </w:tr>
      <w:tr w:rsidR="00967C4C" w:rsidRPr="00967C4C" w14:paraId="1D41BA92" w14:textId="77777777" w:rsidTr="007B13E4">
        <w:trPr>
          <w:trHeight w:val="330"/>
          <w:jc w:val="center"/>
        </w:trPr>
        <w:tc>
          <w:tcPr>
            <w:tcW w:w="3040" w:type="dxa"/>
            <w:tcBorders>
              <w:top w:val="single" w:sz="4" w:space="0" w:color="auto"/>
              <w:left w:val="single" w:sz="4" w:space="0" w:color="auto"/>
              <w:bottom w:val="single" w:sz="4" w:space="0" w:color="8EA9DB"/>
              <w:right w:val="single" w:sz="4" w:space="0" w:color="auto"/>
            </w:tcBorders>
            <w:shd w:val="clear" w:color="D9E1F2" w:fill="D9E1F2"/>
            <w:noWrap/>
            <w:vAlign w:val="bottom"/>
            <w:hideMark/>
          </w:tcPr>
          <w:p w14:paraId="5E81FA21" w14:textId="77777777" w:rsidR="00967C4C" w:rsidRPr="00967C4C" w:rsidRDefault="00967C4C" w:rsidP="00967C4C">
            <w:pPr>
              <w:rPr>
                <w:rFonts w:ascii="Trebuchet MS" w:eastAsia="Times New Roman" w:hAnsi="Trebuchet MS" w:cs="Calibri"/>
                <w:b/>
                <w:bCs/>
                <w:sz w:val="20"/>
                <w:szCs w:val="20"/>
              </w:rPr>
            </w:pPr>
            <w:r w:rsidRPr="00967C4C">
              <w:rPr>
                <w:rFonts w:ascii="Trebuchet MS" w:eastAsia="Times New Roman" w:hAnsi="Trebuchet MS" w:cs="Calibri"/>
                <w:b/>
                <w:bCs/>
                <w:sz w:val="20"/>
                <w:szCs w:val="20"/>
              </w:rPr>
              <w:t>Melilla</w:t>
            </w:r>
          </w:p>
        </w:tc>
        <w:tc>
          <w:tcPr>
            <w:tcW w:w="2140" w:type="dxa"/>
            <w:tcBorders>
              <w:top w:val="single" w:sz="4" w:space="0" w:color="auto"/>
              <w:left w:val="single" w:sz="4" w:space="0" w:color="auto"/>
              <w:bottom w:val="single" w:sz="4" w:space="0" w:color="8EA9DB"/>
              <w:right w:val="nil"/>
            </w:tcBorders>
            <w:shd w:val="clear" w:color="D9E1F2" w:fill="D9E1F2"/>
            <w:noWrap/>
            <w:vAlign w:val="bottom"/>
            <w:hideMark/>
          </w:tcPr>
          <w:p w14:paraId="3B65BF05"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w:t>
            </w:r>
          </w:p>
        </w:tc>
        <w:tc>
          <w:tcPr>
            <w:tcW w:w="1760" w:type="dxa"/>
            <w:tcBorders>
              <w:top w:val="single" w:sz="4" w:space="0" w:color="auto"/>
              <w:left w:val="single" w:sz="4" w:space="0" w:color="auto"/>
              <w:bottom w:val="single" w:sz="4" w:space="0" w:color="8EA9DB"/>
              <w:right w:val="single" w:sz="4" w:space="0" w:color="auto"/>
            </w:tcBorders>
            <w:shd w:val="clear" w:color="D9E1F2" w:fill="D9E1F2"/>
            <w:noWrap/>
            <w:vAlign w:val="bottom"/>
            <w:hideMark/>
          </w:tcPr>
          <w:p w14:paraId="495E0665"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1</w:t>
            </w:r>
          </w:p>
        </w:tc>
        <w:tc>
          <w:tcPr>
            <w:tcW w:w="1440" w:type="dxa"/>
            <w:tcBorders>
              <w:top w:val="single" w:sz="4" w:space="0" w:color="auto"/>
              <w:left w:val="single" w:sz="4" w:space="0" w:color="auto"/>
              <w:bottom w:val="single" w:sz="4" w:space="0" w:color="8EA9DB"/>
              <w:right w:val="single" w:sz="4" w:space="0" w:color="auto"/>
            </w:tcBorders>
            <w:shd w:val="clear" w:color="D9E1F2" w:fill="D9E1F2"/>
            <w:noWrap/>
            <w:vAlign w:val="bottom"/>
            <w:hideMark/>
          </w:tcPr>
          <w:p w14:paraId="372839E4" w14:textId="77777777" w:rsidR="00967C4C" w:rsidRPr="00967C4C" w:rsidRDefault="00967C4C" w:rsidP="00967C4C">
            <w:pPr>
              <w:jc w:val="center"/>
              <w:rPr>
                <w:rFonts w:ascii="Calibri" w:eastAsia="Times New Roman" w:hAnsi="Calibri" w:cs="Calibri"/>
                <w:color w:val="000000"/>
                <w:sz w:val="22"/>
                <w:szCs w:val="22"/>
              </w:rPr>
            </w:pPr>
            <w:r w:rsidRPr="00967C4C">
              <w:rPr>
                <w:rFonts w:ascii="Calibri" w:eastAsia="Times New Roman" w:hAnsi="Calibri" w:cs="Calibri"/>
                <w:color w:val="000000"/>
                <w:sz w:val="22"/>
                <w:szCs w:val="22"/>
              </w:rPr>
              <w:t xml:space="preserve">0 </w:t>
            </w:r>
          </w:p>
        </w:tc>
      </w:tr>
      <w:tr w:rsidR="00967C4C" w:rsidRPr="00967C4C" w14:paraId="27D9F915" w14:textId="77777777" w:rsidTr="007B13E4">
        <w:trPr>
          <w:trHeight w:val="315"/>
          <w:jc w:val="center"/>
        </w:trPr>
        <w:tc>
          <w:tcPr>
            <w:tcW w:w="3040" w:type="dxa"/>
            <w:tcBorders>
              <w:top w:val="single" w:sz="8" w:space="0" w:color="auto"/>
              <w:left w:val="single" w:sz="8" w:space="0" w:color="auto"/>
              <w:bottom w:val="single" w:sz="8" w:space="0" w:color="auto"/>
              <w:right w:val="single" w:sz="4" w:space="0" w:color="auto"/>
            </w:tcBorders>
            <w:shd w:val="clear" w:color="auto" w:fill="548DD4" w:themeFill="text2" w:themeFillTint="99"/>
            <w:noWrap/>
            <w:vAlign w:val="bottom"/>
            <w:hideMark/>
          </w:tcPr>
          <w:p w14:paraId="7D9F253D" w14:textId="77777777" w:rsidR="00967C4C" w:rsidRPr="00967C4C" w:rsidRDefault="00967C4C" w:rsidP="00967C4C">
            <w:pPr>
              <w:jc w:val="center"/>
              <w:rPr>
                <w:rFonts w:ascii="Trebuchet MS" w:eastAsia="Times New Roman" w:hAnsi="Trebuchet MS" w:cs="Calibri"/>
                <w:b/>
                <w:bCs/>
                <w:color w:val="F8F8F8"/>
                <w:sz w:val="20"/>
                <w:szCs w:val="20"/>
              </w:rPr>
            </w:pPr>
            <w:r w:rsidRPr="00967C4C">
              <w:rPr>
                <w:rFonts w:ascii="Trebuchet MS" w:eastAsia="Times New Roman" w:hAnsi="Trebuchet MS" w:cs="Calibri"/>
                <w:b/>
                <w:bCs/>
                <w:color w:val="F8F8F8"/>
                <w:sz w:val="20"/>
                <w:szCs w:val="20"/>
              </w:rPr>
              <w:t>TOTAL</w:t>
            </w:r>
          </w:p>
        </w:tc>
        <w:tc>
          <w:tcPr>
            <w:tcW w:w="2140" w:type="dxa"/>
            <w:tcBorders>
              <w:top w:val="single" w:sz="8" w:space="0" w:color="auto"/>
              <w:left w:val="nil"/>
              <w:bottom w:val="single" w:sz="8" w:space="0" w:color="auto"/>
              <w:right w:val="nil"/>
            </w:tcBorders>
            <w:shd w:val="clear" w:color="auto" w:fill="548DD4" w:themeFill="text2" w:themeFillTint="99"/>
            <w:noWrap/>
            <w:vAlign w:val="bottom"/>
            <w:hideMark/>
          </w:tcPr>
          <w:p w14:paraId="5D6489D2" w14:textId="77777777" w:rsidR="00967C4C" w:rsidRPr="00967C4C" w:rsidRDefault="00967C4C" w:rsidP="00967C4C">
            <w:pPr>
              <w:jc w:val="center"/>
              <w:rPr>
                <w:rFonts w:ascii="Calibri" w:eastAsia="Times New Roman" w:hAnsi="Calibri" w:cs="Calibri"/>
                <w:b/>
                <w:bCs/>
                <w:color w:val="F8F8F8"/>
                <w:sz w:val="22"/>
                <w:szCs w:val="22"/>
              </w:rPr>
            </w:pPr>
            <w:r w:rsidRPr="00967C4C">
              <w:rPr>
                <w:rFonts w:ascii="Calibri" w:eastAsia="Times New Roman" w:hAnsi="Calibri" w:cs="Calibri"/>
                <w:b/>
                <w:bCs/>
                <w:color w:val="F8F8F8"/>
                <w:sz w:val="22"/>
                <w:szCs w:val="22"/>
              </w:rPr>
              <w:t>2.525</w:t>
            </w:r>
          </w:p>
        </w:tc>
        <w:tc>
          <w:tcPr>
            <w:tcW w:w="1760" w:type="dxa"/>
            <w:tcBorders>
              <w:top w:val="single" w:sz="8" w:space="0" w:color="auto"/>
              <w:left w:val="single" w:sz="8" w:space="0" w:color="auto"/>
              <w:bottom w:val="single" w:sz="8" w:space="0" w:color="auto"/>
              <w:right w:val="single" w:sz="4" w:space="0" w:color="auto"/>
            </w:tcBorders>
            <w:shd w:val="clear" w:color="auto" w:fill="548DD4" w:themeFill="text2" w:themeFillTint="99"/>
            <w:noWrap/>
            <w:vAlign w:val="bottom"/>
            <w:hideMark/>
          </w:tcPr>
          <w:p w14:paraId="75083672" w14:textId="77777777" w:rsidR="00967C4C" w:rsidRPr="00967C4C" w:rsidRDefault="00967C4C" w:rsidP="00967C4C">
            <w:pPr>
              <w:jc w:val="center"/>
              <w:rPr>
                <w:rFonts w:ascii="Calibri" w:eastAsia="Times New Roman" w:hAnsi="Calibri" w:cs="Calibri"/>
                <w:b/>
                <w:bCs/>
                <w:color w:val="F8F8F8"/>
                <w:sz w:val="22"/>
                <w:szCs w:val="22"/>
              </w:rPr>
            </w:pPr>
            <w:r w:rsidRPr="00967C4C">
              <w:rPr>
                <w:rFonts w:ascii="Calibri" w:eastAsia="Times New Roman" w:hAnsi="Calibri" w:cs="Calibri"/>
                <w:b/>
                <w:bCs/>
                <w:color w:val="F8F8F8"/>
                <w:sz w:val="22"/>
                <w:szCs w:val="22"/>
              </w:rPr>
              <w:t>2.840</w:t>
            </w:r>
          </w:p>
        </w:tc>
        <w:tc>
          <w:tcPr>
            <w:tcW w:w="1440" w:type="dxa"/>
            <w:tcBorders>
              <w:top w:val="single" w:sz="8" w:space="0" w:color="auto"/>
              <w:left w:val="single" w:sz="4" w:space="0" w:color="auto"/>
              <w:bottom w:val="single" w:sz="8" w:space="0" w:color="auto"/>
              <w:right w:val="single" w:sz="8" w:space="0" w:color="auto"/>
            </w:tcBorders>
            <w:shd w:val="clear" w:color="auto" w:fill="548DD4" w:themeFill="text2" w:themeFillTint="99"/>
            <w:noWrap/>
            <w:vAlign w:val="bottom"/>
            <w:hideMark/>
          </w:tcPr>
          <w:p w14:paraId="571DA89A" w14:textId="77777777" w:rsidR="00967C4C" w:rsidRPr="00967C4C" w:rsidRDefault="00967C4C" w:rsidP="00967C4C">
            <w:pPr>
              <w:jc w:val="center"/>
              <w:rPr>
                <w:rFonts w:ascii="Calibri" w:eastAsia="Times New Roman" w:hAnsi="Calibri" w:cs="Calibri"/>
                <w:b/>
                <w:bCs/>
                <w:color w:val="F8F8F8"/>
                <w:sz w:val="22"/>
                <w:szCs w:val="22"/>
              </w:rPr>
            </w:pPr>
            <w:r w:rsidRPr="00967C4C">
              <w:rPr>
                <w:rFonts w:ascii="Calibri" w:eastAsia="Times New Roman" w:hAnsi="Calibri" w:cs="Calibri"/>
                <w:b/>
                <w:bCs/>
                <w:color w:val="F8F8F8"/>
                <w:sz w:val="22"/>
                <w:szCs w:val="22"/>
              </w:rPr>
              <w:t xml:space="preserve">-315 </w:t>
            </w:r>
          </w:p>
        </w:tc>
      </w:tr>
    </w:tbl>
    <w:p w14:paraId="521B398F" w14:textId="2F12768A" w:rsidR="006F35C2" w:rsidRDefault="006F35C2" w:rsidP="00967C4C">
      <w:pPr>
        <w:jc w:val="both"/>
        <w:rPr>
          <w:rFonts w:ascii="Tahoma" w:hAnsi="Tahoma" w:cs="Tahoma"/>
          <w:sz w:val="22"/>
          <w:szCs w:val="22"/>
        </w:rPr>
      </w:pPr>
    </w:p>
    <w:sectPr w:rsidR="006F35C2" w:rsidSect="00946EAD">
      <w:footerReference w:type="default" r:id="rId13"/>
      <w:footerReference w:type="first" r:id="rId14"/>
      <w:pgSz w:w="11900" w:h="16840"/>
      <w:pgMar w:top="1560" w:right="1410" w:bottom="1418" w:left="1701" w:header="1965"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40AD5" w14:textId="77777777" w:rsidR="00DF2E9D" w:rsidRDefault="00DF2E9D" w:rsidP="004E5AB1">
      <w:r>
        <w:separator/>
      </w:r>
    </w:p>
  </w:endnote>
  <w:endnote w:type="continuationSeparator" w:id="0">
    <w:p w14:paraId="1F28B5B6" w14:textId="77777777" w:rsidR="00DF2E9D" w:rsidRDefault="00DF2E9D" w:rsidP="004E5AB1">
      <w:r>
        <w:continuationSeparator/>
      </w:r>
    </w:p>
  </w:endnote>
  <w:endnote w:type="continuationNotice" w:id="1">
    <w:p w14:paraId="7838DF40" w14:textId="77777777" w:rsidR="00DF2E9D" w:rsidRDefault="00DF2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C893" w14:textId="77777777" w:rsidR="000E33C5" w:rsidRDefault="000E33C5" w:rsidP="004E5AB1">
    <w:pPr>
      <w:pStyle w:val="Piedepgina"/>
      <w:tabs>
        <w:tab w:val="clear" w:pos="4252"/>
        <w:tab w:val="clear" w:pos="8504"/>
      </w:tabs>
      <w:ind w:left="-540" w:right="-496"/>
      <w:jc w:val="center"/>
      <w:rPr>
        <w:rFonts w:ascii="Arial" w:hAnsi="Arial" w:cs="Arial"/>
      </w:rPr>
    </w:pPr>
  </w:p>
  <w:p w14:paraId="0F018F3D" w14:textId="77777777" w:rsidR="000E33C5" w:rsidRPr="002A735F" w:rsidRDefault="000E33C5" w:rsidP="004E5AB1">
    <w:pPr>
      <w:pStyle w:val="Piedepgina"/>
      <w:tabs>
        <w:tab w:val="clear" w:pos="4252"/>
        <w:tab w:val="clear" w:pos="8504"/>
      </w:tabs>
      <w:ind w:left="-540" w:right="-496"/>
      <w:jc w:val="center"/>
      <w:rPr>
        <w:rFonts w:ascii="Arial" w:hAnsi="Arial" w:cs="Arial"/>
        <w:sz w:val="22"/>
        <w:szCs w:val="22"/>
      </w:rPr>
    </w:pPr>
    <w:r w:rsidRPr="002A735F">
      <w:rPr>
        <w:rFonts w:ascii="Arial" w:hAnsi="Arial" w:cs="Arial"/>
        <w:sz w:val="22"/>
        <w:szCs w:val="22"/>
      </w:rPr>
      <w:t xml:space="preserve">Consejo General de Enfermería - Departamento de Comunicación. </w:t>
    </w:r>
  </w:p>
  <w:p w14:paraId="49E0D6D9" w14:textId="0DE3C908" w:rsidR="000E33C5" w:rsidRPr="002A735F" w:rsidRDefault="000E33C5" w:rsidP="004E5AB1">
    <w:pPr>
      <w:pStyle w:val="Piedepgina"/>
      <w:tabs>
        <w:tab w:val="clear" w:pos="4252"/>
        <w:tab w:val="clear" w:pos="8504"/>
      </w:tabs>
      <w:ind w:left="-540" w:right="-496"/>
      <w:jc w:val="center"/>
      <w:rPr>
        <w:rFonts w:ascii="Arial" w:hAnsi="Arial" w:cs="Arial"/>
        <w:sz w:val="22"/>
        <w:szCs w:val="22"/>
      </w:rPr>
    </w:pPr>
    <w:r w:rsidRPr="002A735F">
      <w:rPr>
        <w:rFonts w:ascii="Arial" w:hAnsi="Arial" w:cs="Arial"/>
        <w:noProof/>
        <w:sz w:val="22"/>
        <w:szCs w:val="22"/>
      </w:rPr>
      <w:t xml:space="preserve">Tel. 91 334 55 13 / 20. </w:t>
    </w:r>
    <w:r w:rsidR="00030CF1">
      <w:rPr>
        <w:rFonts w:ascii="Arial" w:hAnsi="Arial" w:cs="Arial"/>
        <w:noProof/>
        <w:sz w:val="22"/>
        <w:szCs w:val="22"/>
      </w:rPr>
      <w:t>David Ruipérez</w:t>
    </w:r>
    <w:r w:rsidRPr="002A735F">
      <w:rPr>
        <w:rFonts w:ascii="Arial" w:hAnsi="Arial" w:cs="Arial"/>
        <w:noProof/>
        <w:sz w:val="22"/>
        <w:szCs w:val="22"/>
      </w:rPr>
      <w:t xml:space="preserve">: </w:t>
    </w:r>
    <w:r w:rsidR="00F97E35">
      <w:rPr>
        <w:rFonts w:ascii="Arial" w:hAnsi="Arial" w:cs="Arial"/>
        <w:noProof/>
        <w:sz w:val="22"/>
        <w:szCs w:val="22"/>
      </w:rPr>
      <w:t xml:space="preserve">689 </w:t>
    </w:r>
    <w:r w:rsidR="002A78E0">
      <w:rPr>
        <w:rFonts w:ascii="Arial" w:hAnsi="Arial" w:cs="Arial"/>
        <w:noProof/>
        <w:sz w:val="22"/>
        <w:szCs w:val="22"/>
      </w:rPr>
      <w:t>765 818</w:t>
    </w:r>
    <w:r w:rsidRPr="002A735F">
      <w:rPr>
        <w:rFonts w:ascii="Arial" w:hAnsi="Arial" w:cs="Arial"/>
        <w:noProof/>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D8DC" w14:textId="77777777" w:rsidR="00946EAD" w:rsidRDefault="00946EAD" w:rsidP="002A78E0">
    <w:pPr>
      <w:pStyle w:val="Piedepgina"/>
      <w:tabs>
        <w:tab w:val="clear" w:pos="4252"/>
        <w:tab w:val="clear" w:pos="8504"/>
      </w:tabs>
      <w:ind w:left="-540" w:right="-496"/>
      <w:jc w:val="center"/>
      <w:rPr>
        <w:rFonts w:ascii="Arial" w:hAnsi="Arial" w:cs="Arial"/>
        <w:sz w:val="22"/>
        <w:szCs w:val="22"/>
      </w:rPr>
    </w:pPr>
  </w:p>
  <w:p w14:paraId="059FEED8" w14:textId="61994809" w:rsidR="002A78E0" w:rsidRPr="002A735F" w:rsidRDefault="00946EAD" w:rsidP="002A78E0">
    <w:pPr>
      <w:pStyle w:val="Piedepgina"/>
      <w:tabs>
        <w:tab w:val="clear" w:pos="4252"/>
        <w:tab w:val="clear" w:pos="8504"/>
      </w:tabs>
      <w:ind w:left="-540" w:right="-496"/>
      <w:jc w:val="center"/>
      <w:rPr>
        <w:rFonts w:ascii="Arial" w:hAnsi="Arial" w:cs="Arial"/>
        <w:sz w:val="22"/>
        <w:szCs w:val="22"/>
      </w:rPr>
    </w:pPr>
    <w:r>
      <w:rPr>
        <w:rFonts w:ascii="Arial" w:hAnsi="Arial" w:cs="Arial"/>
        <w:sz w:val="22"/>
        <w:szCs w:val="22"/>
      </w:rPr>
      <w:br/>
    </w:r>
    <w:r w:rsidR="002A78E0" w:rsidRPr="002A735F">
      <w:rPr>
        <w:rFonts w:ascii="Arial" w:hAnsi="Arial" w:cs="Arial"/>
        <w:sz w:val="22"/>
        <w:szCs w:val="22"/>
      </w:rPr>
      <w:t xml:space="preserve">Consejo General de Enfermería - Departamento de Comunicación. </w:t>
    </w:r>
  </w:p>
  <w:p w14:paraId="3E6CD54A" w14:textId="68EE4B25" w:rsidR="00030CF1" w:rsidRPr="002A78E0" w:rsidRDefault="002A78E0" w:rsidP="002A78E0">
    <w:pPr>
      <w:pStyle w:val="Piedepgina"/>
      <w:tabs>
        <w:tab w:val="clear" w:pos="4252"/>
        <w:tab w:val="clear" w:pos="8504"/>
      </w:tabs>
      <w:ind w:left="-540" w:right="-496"/>
      <w:jc w:val="center"/>
      <w:rPr>
        <w:rFonts w:ascii="Arial" w:hAnsi="Arial" w:cs="Arial"/>
        <w:sz w:val="22"/>
        <w:szCs w:val="22"/>
      </w:rPr>
    </w:pPr>
    <w:r w:rsidRPr="002A735F">
      <w:rPr>
        <w:rFonts w:ascii="Arial" w:hAnsi="Arial" w:cs="Arial"/>
        <w:noProof/>
        <w:sz w:val="22"/>
        <w:szCs w:val="22"/>
      </w:rPr>
      <w:t xml:space="preserve">Tel. 91 334 55 13 / 20. </w:t>
    </w:r>
    <w:r>
      <w:rPr>
        <w:rFonts w:ascii="Arial" w:hAnsi="Arial" w:cs="Arial"/>
        <w:noProof/>
        <w:sz w:val="22"/>
        <w:szCs w:val="22"/>
      </w:rPr>
      <w:t>David Ruipérez</w:t>
    </w:r>
    <w:r w:rsidRPr="002A735F">
      <w:rPr>
        <w:rFonts w:ascii="Arial" w:hAnsi="Arial" w:cs="Arial"/>
        <w:noProof/>
        <w:sz w:val="22"/>
        <w:szCs w:val="22"/>
      </w:rPr>
      <w:t xml:space="preserve">: </w:t>
    </w:r>
    <w:r>
      <w:rPr>
        <w:rFonts w:ascii="Arial" w:hAnsi="Arial" w:cs="Arial"/>
        <w:noProof/>
        <w:sz w:val="22"/>
        <w:szCs w:val="22"/>
      </w:rPr>
      <w:t>689 765 818</w:t>
    </w:r>
    <w:r w:rsidRPr="002A735F">
      <w:rPr>
        <w:rFonts w:ascii="Arial" w:hAnsi="Arial" w:cs="Arial"/>
        <w:noProof/>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677AA" w14:textId="77777777" w:rsidR="00DF2E9D" w:rsidRDefault="00DF2E9D" w:rsidP="004E5AB1">
      <w:r>
        <w:separator/>
      </w:r>
    </w:p>
  </w:footnote>
  <w:footnote w:type="continuationSeparator" w:id="0">
    <w:p w14:paraId="276C6DF9" w14:textId="77777777" w:rsidR="00DF2E9D" w:rsidRDefault="00DF2E9D" w:rsidP="004E5AB1">
      <w:r>
        <w:continuationSeparator/>
      </w:r>
    </w:p>
  </w:footnote>
  <w:footnote w:type="continuationNotice" w:id="1">
    <w:p w14:paraId="4050A17E" w14:textId="77777777" w:rsidR="00DF2E9D" w:rsidRDefault="00DF2E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4A9F"/>
    <w:multiLevelType w:val="hybridMultilevel"/>
    <w:tmpl w:val="16D2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AA7572"/>
    <w:multiLevelType w:val="hybridMultilevel"/>
    <w:tmpl w:val="CFE29FD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05B13A4"/>
    <w:multiLevelType w:val="hybridMultilevel"/>
    <w:tmpl w:val="3770263E"/>
    <w:lvl w:ilvl="0" w:tplc="040A0005">
      <w:start w:val="1"/>
      <w:numFmt w:val="bullet"/>
      <w:lvlText w:val=""/>
      <w:lvlJc w:val="left"/>
      <w:pPr>
        <w:ind w:left="11" w:hanging="360"/>
      </w:pPr>
      <w:rPr>
        <w:rFonts w:ascii="Wingdings" w:hAnsi="Wingdings" w:hint="default"/>
      </w:rPr>
    </w:lvl>
    <w:lvl w:ilvl="1" w:tplc="040A0003" w:tentative="1">
      <w:start w:val="1"/>
      <w:numFmt w:val="bullet"/>
      <w:lvlText w:val="o"/>
      <w:lvlJc w:val="left"/>
      <w:pPr>
        <w:ind w:left="731" w:hanging="360"/>
      </w:pPr>
      <w:rPr>
        <w:rFonts w:ascii="Courier New" w:hAnsi="Courier New" w:cs="Courier New" w:hint="default"/>
      </w:rPr>
    </w:lvl>
    <w:lvl w:ilvl="2" w:tplc="040A0005" w:tentative="1">
      <w:start w:val="1"/>
      <w:numFmt w:val="bullet"/>
      <w:lvlText w:val=""/>
      <w:lvlJc w:val="left"/>
      <w:pPr>
        <w:ind w:left="1451" w:hanging="360"/>
      </w:pPr>
      <w:rPr>
        <w:rFonts w:ascii="Wingdings" w:hAnsi="Wingdings" w:hint="default"/>
      </w:rPr>
    </w:lvl>
    <w:lvl w:ilvl="3" w:tplc="040A0001" w:tentative="1">
      <w:start w:val="1"/>
      <w:numFmt w:val="bullet"/>
      <w:lvlText w:val=""/>
      <w:lvlJc w:val="left"/>
      <w:pPr>
        <w:ind w:left="2171" w:hanging="360"/>
      </w:pPr>
      <w:rPr>
        <w:rFonts w:ascii="Symbol" w:hAnsi="Symbol" w:hint="default"/>
      </w:rPr>
    </w:lvl>
    <w:lvl w:ilvl="4" w:tplc="040A0003" w:tentative="1">
      <w:start w:val="1"/>
      <w:numFmt w:val="bullet"/>
      <w:lvlText w:val="o"/>
      <w:lvlJc w:val="left"/>
      <w:pPr>
        <w:ind w:left="2891" w:hanging="360"/>
      </w:pPr>
      <w:rPr>
        <w:rFonts w:ascii="Courier New" w:hAnsi="Courier New" w:cs="Courier New" w:hint="default"/>
      </w:rPr>
    </w:lvl>
    <w:lvl w:ilvl="5" w:tplc="040A0005" w:tentative="1">
      <w:start w:val="1"/>
      <w:numFmt w:val="bullet"/>
      <w:lvlText w:val=""/>
      <w:lvlJc w:val="left"/>
      <w:pPr>
        <w:ind w:left="3611" w:hanging="360"/>
      </w:pPr>
      <w:rPr>
        <w:rFonts w:ascii="Wingdings" w:hAnsi="Wingdings" w:hint="default"/>
      </w:rPr>
    </w:lvl>
    <w:lvl w:ilvl="6" w:tplc="040A0001" w:tentative="1">
      <w:start w:val="1"/>
      <w:numFmt w:val="bullet"/>
      <w:lvlText w:val=""/>
      <w:lvlJc w:val="left"/>
      <w:pPr>
        <w:ind w:left="4331" w:hanging="360"/>
      </w:pPr>
      <w:rPr>
        <w:rFonts w:ascii="Symbol" w:hAnsi="Symbol" w:hint="default"/>
      </w:rPr>
    </w:lvl>
    <w:lvl w:ilvl="7" w:tplc="040A0003" w:tentative="1">
      <w:start w:val="1"/>
      <w:numFmt w:val="bullet"/>
      <w:lvlText w:val="o"/>
      <w:lvlJc w:val="left"/>
      <w:pPr>
        <w:ind w:left="5051" w:hanging="360"/>
      </w:pPr>
      <w:rPr>
        <w:rFonts w:ascii="Courier New" w:hAnsi="Courier New" w:cs="Courier New" w:hint="default"/>
      </w:rPr>
    </w:lvl>
    <w:lvl w:ilvl="8" w:tplc="040A0005" w:tentative="1">
      <w:start w:val="1"/>
      <w:numFmt w:val="bullet"/>
      <w:lvlText w:val=""/>
      <w:lvlJc w:val="left"/>
      <w:pPr>
        <w:ind w:left="5771" w:hanging="360"/>
      </w:pPr>
      <w:rPr>
        <w:rFonts w:ascii="Wingdings" w:hAnsi="Wingdings" w:hint="default"/>
      </w:rPr>
    </w:lvl>
  </w:abstractNum>
  <w:abstractNum w:abstractNumId="3" w15:restartNumberingAfterBreak="0">
    <w:nsid w:val="16CE1CF0"/>
    <w:multiLevelType w:val="hybridMultilevel"/>
    <w:tmpl w:val="A6FCB81C"/>
    <w:lvl w:ilvl="0" w:tplc="0C0A0005">
      <w:start w:val="1"/>
      <w:numFmt w:val="bullet"/>
      <w:lvlText w:val=""/>
      <w:lvlJc w:val="left"/>
      <w:pPr>
        <w:ind w:left="567" w:hanging="360"/>
      </w:pPr>
      <w:rPr>
        <w:rFonts w:ascii="Wingdings" w:hAnsi="Wingdings" w:hint="default"/>
        <w:b/>
        <w:i w:val="0"/>
        <w:color w:val="auto"/>
        <w:sz w:val="28"/>
      </w:rPr>
    </w:lvl>
    <w:lvl w:ilvl="1" w:tplc="0C0A0003" w:tentative="1">
      <w:start w:val="1"/>
      <w:numFmt w:val="bullet"/>
      <w:lvlText w:val="o"/>
      <w:lvlJc w:val="left"/>
      <w:pPr>
        <w:ind w:left="1287" w:hanging="360"/>
      </w:pPr>
      <w:rPr>
        <w:rFonts w:ascii="Courier New" w:hAnsi="Courier New" w:hint="default"/>
      </w:rPr>
    </w:lvl>
    <w:lvl w:ilvl="2" w:tplc="0C0A0005" w:tentative="1">
      <w:start w:val="1"/>
      <w:numFmt w:val="bullet"/>
      <w:lvlText w:val=""/>
      <w:lvlJc w:val="left"/>
      <w:pPr>
        <w:ind w:left="2007" w:hanging="360"/>
      </w:pPr>
      <w:rPr>
        <w:rFonts w:ascii="Wingdings" w:hAnsi="Wingdings" w:hint="default"/>
      </w:rPr>
    </w:lvl>
    <w:lvl w:ilvl="3" w:tplc="0C0A0001" w:tentative="1">
      <w:start w:val="1"/>
      <w:numFmt w:val="bullet"/>
      <w:lvlText w:val=""/>
      <w:lvlJc w:val="left"/>
      <w:pPr>
        <w:ind w:left="2727" w:hanging="360"/>
      </w:pPr>
      <w:rPr>
        <w:rFonts w:ascii="Symbol" w:hAnsi="Symbol" w:hint="default"/>
      </w:rPr>
    </w:lvl>
    <w:lvl w:ilvl="4" w:tplc="0C0A0003" w:tentative="1">
      <w:start w:val="1"/>
      <w:numFmt w:val="bullet"/>
      <w:lvlText w:val="o"/>
      <w:lvlJc w:val="left"/>
      <w:pPr>
        <w:ind w:left="3447" w:hanging="360"/>
      </w:pPr>
      <w:rPr>
        <w:rFonts w:ascii="Courier New" w:hAnsi="Courier New" w:hint="default"/>
      </w:rPr>
    </w:lvl>
    <w:lvl w:ilvl="5" w:tplc="0C0A0005" w:tentative="1">
      <w:start w:val="1"/>
      <w:numFmt w:val="bullet"/>
      <w:lvlText w:val=""/>
      <w:lvlJc w:val="left"/>
      <w:pPr>
        <w:ind w:left="4167" w:hanging="360"/>
      </w:pPr>
      <w:rPr>
        <w:rFonts w:ascii="Wingdings" w:hAnsi="Wingdings" w:hint="default"/>
      </w:rPr>
    </w:lvl>
    <w:lvl w:ilvl="6" w:tplc="0C0A0001" w:tentative="1">
      <w:start w:val="1"/>
      <w:numFmt w:val="bullet"/>
      <w:lvlText w:val=""/>
      <w:lvlJc w:val="left"/>
      <w:pPr>
        <w:ind w:left="4887" w:hanging="360"/>
      </w:pPr>
      <w:rPr>
        <w:rFonts w:ascii="Symbol" w:hAnsi="Symbol" w:hint="default"/>
      </w:rPr>
    </w:lvl>
    <w:lvl w:ilvl="7" w:tplc="0C0A0003" w:tentative="1">
      <w:start w:val="1"/>
      <w:numFmt w:val="bullet"/>
      <w:lvlText w:val="o"/>
      <w:lvlJc w:val="left"/>
      <w:pPr>
        <w:ind w:left="5607" w:hanging="360"/>
      </w:pPr>
      <w:rPr>
        <w:rFonts w:ascii="Courier New" w:hAnsi="Courier New" w:hint="default"/>
      </w:rPr>
    </w:lvl>
    <w:lvl w:ilvl="8" w:tplc="0C0A0005" w:tentative="1">
      <w:start w:val="1"/>
      <w:numFmt w:val="bullet"/>
      <w:lvlText w:val=""/>
      <w:lvlJc w:val="left"/>
      <w:pPr>
        <w:ind w:left="6327" w:hanging="360"/>
      </w:pPr>
      <w:rPr>
        <w:rFonts w:ascii="Wingdings" w:hAnsi="Wingdings" w:hint="default"/>
      </w:rPr>
    </w:lvl>
  </w:abstractNum>
  <w:abstractNum w:abstractNumId="4" w15:restartNumberingAfterBreak="0">
    <w:nsid w:val="1EE26AB7"/>
    <w:multiLevelType w:val="hybridMultilevel"/>
    <w:tmpl w:val="9C980536"/>
    <w:lvl w:ilvl="0" w:tplc="FFFFFFFF">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77A2E1D"/>
    <w:multiLevelType w:val="hybridMultilevel"/>
    <w:tmpl w:val="AA5E74EC"/>
    <w:lvl w:ilvl="0" w:tplc="0C0A000F">
      <w:start w:val="1"/>
      <w:numFmt w:val="decimal"/>
      <w:lvlText w:val="%1."/>
      <w:lvlJc w:val="left"/>
      <w:pPr>
        <w:ind w:left="11" w:hanging="360"/>
      </w:pPr>
    </w:lvl>
    <w:lvl w:ilvl="1" w:tplc="0C0A0019" w:tentative="1">
      <w:start w:val="1"/>
      <w:numFmt w:val="lowerLetter"/>
      <w:lvlText w:val="%2."/>
      <w:lvlJc w:val="left"/>
      <w:pPr>
        <w:ind w:left="731" w:hanging="360"/>
      </w:pPr>
    </w:lvl>
    <w:lvl w:ilvl="2" w:tplc="0C0A001B" w:tentative="1">
      <w:start w:val="1"/>
      <w:numFmt w:val="lowerRoman"/>
      <w:lvlText w:val="%3."/>
      <w:lvlJc w:val="right"/>
      <w:pPr>
        <w:ind w:left="1451" w:hanging="180"/>
      </w:pPr>
    </w:lvl>
    <w:lvl w:ilvl="3" w:tplc="0C0A000F" w:tentative="1">
      <w:start w:val="1"/>
      <w:numFmt w:val="decimal"/>
      <w:lvlText w:val="%4."/>
      <w:lvlJc w:val="left"/>
      <w:pPr>
        <w:ind w:left="2171" w:hanging="360"/>
      </w:pPr>
    </w:lvl>
    <w:lvl w:ilvl="4" w:tplc="0C0A0019" w:tentative="1">
      <w:start w:val="1"/>
      <w:numFmt w:val="lowerLetter"/>
      <w:lvlText w:val="%5."/>
      <w:lvlJc w:val="left"/>
      <w:pPr>
        <w:ind w:left="2891" w:hanging="360"/>
      </w:pPr>
    </w:lvl>
    <w:lvl w:ilvl="5" w:tplc="0C0A001B" w:tentative="1">
      <w:start w:val="1"/>
      <w:numFmt w:val="lowerRoman"/>
      <w:lvlText w:val="%6."/>
      <w:lvlJc w:val="right"/>
      <w:pPr>
        <w:ind w:left="3611" w:hanging="180"/>
      </w:pPr>
    </w:lvl>
    <w:lvl w:ilvl="6" w:tplc="0C0A000F" w:tentative="1">
      <w:start w:val="1"/>
      <w:numFmt w:val="decimal"/>
      <w:lvlText w:val="%7."/>
      <w:lvlJc w:val="left"/>
      <w:pPr>
        <w:ind w:left="4331" w:hanging="360"/>
      </w:pPr>
    </w:lvl>
    <w:lvl w:ilvl="7" w:tplc="0C0A0019" w:tentative="1">
      <w:start w:val="1"/>
      <w:numFmt w:val="lowerLetter"/>
      <w:lvlText w:val="%8."/>
      <w:lvlJc w:val="left"/>
      <w:pPr>
        <w:ind w:left="5051" w:hanging="360"/>
      </w:pPr>
    </w:lvl>
    <w:lvl w:ilvl="8" w:tplc="0C0A001B" w:tentative="1">
      <w:start w:val="1"/>
      <w:numFmt w:val="lowerRoman"/>
      <w:lvlText w:val="%9."/>
      <w:lvlJc w:val="right"/>
      <w:pPr>
        <w:ind w:left="5771" w:hanging="180"/>
      </w:pPr>
    </w:lvl>
  </w:abstractNum>
  <w:abstractNum w:abstractNumId="6" w15:restartNumberingAfterBreak="0">
    <w:nsid w:val="3D1D3266"/>
    <w:multiLevelType w:val="hybridMultilevel"/>
    <w:tmpl w:val="3D78A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7B47936"/>
    <w:multiLevelType w:val="hybridMultilevel"/>
    <w:tmpl w:val="DA741472"/>
    <w:lvl w:ilvl="0" w:tplc="040A0001">
      <w:start w:val="1"/>
      <w:numFmt w:val="bullet"/>
      <w:lvlText w:val=""/>
      <w:lvlJc w:val="left"/>
      <w:pPr>
        <w:ind w:left="153" w:hanging="360"/>
      </w:pPr>
      <w:rPr>
        <w:rFonts w:ascii="Symbol" w:hAnsi="Symbol" w:hint="default"/>
      </w:rPr>
    </w:lvl>
    <w:lvl w:ilvl="1" w:tplc="040A0003" w:tentative="1">
      <w:start w:val="1"/>
      <w:numFmt w:val="bullet"/>
      <w:lvlText w:val="o"/>
      <w:lvlJc w:val="left"/>
      <w:pPr>
        <w:ind w:left="873" w:hanging="360"/>
      </w:pPr>
      <w:rPr>
        <w:rFonts w:ascii="Courier New" w:hAnsi="Courier New" w:cs="Courier New" w:hint="default"/>
      </w:rPr>
    </w:lvl>
    <w:lvl w:ilvl="2" w:tplc="040A0005" w:tentative="1">
      <w:start w:val="1"/>
      <w:numFmt w:val="bullet"/>
      <w:lvlText w:val=""/>
      <w:lvlJc w:val="left"/>
      <w:pPr>
        <w:ind w:left="1593" w:hanging="360"/>
      </w:pPr>
      <w:rPr>
        <w:rFonts w:ascii="Wingdings" w:hAnsi="Wingdings" w:hint="default"/>
      </w:rPr>
    </w:lvl>
    <w:lvl w:ilvl="3" w:tplc="040A0001" w:tentative="1">
      <w:start w:val="1"/>
      <w:numFmt w:val="bullet"/>
      <w:lvlText w:val=""/>
      <w:lvlJc w:val="left"/>
      <w:pPr>
        <w:ind w:left="2313" w:hanging="360"/>
      </w:pPr>
      <w:rPr>
        <w:rFonts w:ascii="Symbol" w:hAnsi="Symbol" w:hint="default"/>
      </w:rPr>
    </w:lvl>
    <w:lvl w:ilvl="4" w:tplc="040A0003" w:tentative="1">
      <w:start w:val="1"/>
      <w:numFmt w:val="bullet"/>
      <w:lvlText w:val="o"/>
      <w:lvlJc w:val="left"/>
      <w:pPr>
        <w:ind w:left="3033" w:hanging="360"/>
      </w:pPr>
      <w:rPr>
        <w:rFonts w:ascii="Courier New" w:hAnsi="Courier New" w:cs="Courier New" w:hint="default"/>
      </w:rPr>
    </w:lvl>
    <w:lvl w:ilvl="5" w:tplc="040A0005" w:tentative="1">
      <w:start w:val="1"/>
      <w:numFmt w:val="bullet"/>
      <w:lvlText w:val=""/>
      <w:lvlJc w:val="left"/>
      <w:pPr>
        <w:ind w:left="3753" w:hanging="360"/>
      </w:pPr>
      <w:rPr>
        <w:rFonts w:ascii="Wingdings" w:hAnsi="Wingdings" w:hint="default"/>
      </w:rPr>
    </w:lvl>
    <w:lvl w:ilvl="6" w:tplc="040A0001" w:tentative="1">
      <w:start w:val="1"/>
      <w:numFmt w:val="bullet"/>
      <w:lvlText w:val=""/>
      <w:lvlJc w:val="left"/>
      <w:pPr>
        <w:ind w:left="4473" w:hanging="360"/>
      </w:pPr>
      <w:rPr>
        <w:rFonts w:ascii="Symbol" w:hAnsi="Symbol" w:hint="default"/>
      </w:rPr>
    </w:lvl>
    <w:lvl w:ilvl="7" w:tplc="040A0003" w:tentative="1">
      <w:start w:val="1"/>
      <w:numFmt w:val="bullet"/>
      <w:lvlText w:val="o"/>
      <w:lvlJc w:val="left"/>
      <w:pPr>
        <w:ind w:left="5193" w:hanging="360"/>
      </w:pPr>
      <w:rPr>
        <w:rFonts w:ascii="Courier New" w:hAnsi="Courier New" w:cs="Courier New" w:hint="default"/>
      </w:rPr>
    </w:lvl>
    <w:lvl w:ilvl="8" w:tplc="040A0005" w:tentative="1">
      <w:start w:val="1"/>
      <w:numFmt w:val="bullet"/>
      <w:lvlText w:val=""/>
      <w:lvlJc w:val="left"/>
      <w:pPr>
        <w:ind w:left="5913" w:hanging="360"/>
      </w:pPr>
      <w:rPr>
        <w:rFonts w:ascii="Wingdings" w:hAnsi="Wingdings" w:hint="default"/>
      </w:rPr>
    </w:lvl>
  </w:abstractNum>
  <w:abstractNum w:abstractNumId="8" w15:restartNumberingAfterBreak="0">
    <w:nsid w:val="49F03845"/>
    <w:multiLevelType w:val="hybridMultilevel"/>
    <w:tmpl w:val="7B96C6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6C51AB9"/>
    <w:multiLevelType w:val="hybridMultilevel"/>
    <w:tmpl w:val="D53E5B3A"/>
    <w:lvl w:ilvl="0" w:tplc="1298C666">
      <w:start w:val="12"/>
      <w:numFmt w:val="bullet"/>
      <w:lvlText w:val="-"/>
      <w:lvlJc w:val="left"/>
      <w:pPr>
        <w:ind w:left="-207" w:hanging="360"/>
      </w:pPr>
      <w:rPr>
        <w:rFonts w:ascii="Tahoma" w:eastAsiaTheme="minorEastAsia" w:hAnsi="Tahoma" w:cs="Tahoma" w:hint="default"/>
      </w:rPr>
    </w:lvl>
    <w:lvl w:ilvl="1" w:tplc="040A0003" w:tentative="1">
      <w:start w:val="1"/>
      <w:numFmt w:val="bullet"/>
      <w:lvlText w:val="o"/>
      <w:lvlJc w:val="left"/>
      <w:pPr>
        <w:ind w:left="513" w:hanging="360"/>
      </w:pPr>
      <w:rPr>
        <w:rFonts w:ascii="Courier New" w:hAnsi="Courier New" w:cs="Courier New" w:hint="default"/>
      </w:rPr>
    </w:lvl>
    <w:lvl w:ilvl="2" w:tplc="040A0005" w:tentative="1">
      <w:start w:val="1"/>
      <w:numFmt w:val="bullet"/>
      <w:lvlText w:val=""/>
      <w:lvlJc w:val="left"/>
      <w:pPr>
        <w:ind w:left="1233" w:hanging="360"/>
      </w:pPr>
      <w:rPr>
        <w:rFonts w:ascii="Wingdings" w:hAnsi="Wingdings" w:hint="default"/>
      </w:rPr>
    </w:lvl>
    <w:lvl w:ilvl="3" w:tplc="040A0001" w:tentative="1">
      <w:start w:val="1"/>
      <w:numFmt w:val="bullet"/>
      <w:lvlText w:val=""/>
      <w:lvlJc w:val="left"/>
      <w:pPr>
        <w:ind w:left="1953" w:hanging="360"/>
      </w:pPr>
      <w:rPr>
        <w:rFonts w:ascii="Symbol" w:hAnsi="Symbol" w:hint="default"/>
      </w:rPr>
    </w:lvl>
    <w:lvl w:ilvl="4" w:tplc="040A0003" w:tentative="1">
      <w:start w:val="1"/>
      <w:numFmt w:val="bullet"/>
      <w:lvlText w:val="o"/>
      <w:lvlJc w:val="left"/>
      <w:pPr>
        <w:ind w:left="2673" w:hanging="360"/>
      </w:pPr>
      <w:rPr>
        <w:rFonts w:ascii="Courier New" w:hAnsi="Courier New" w:cs="Courier New" w:hint="default"/>
      </w:rPr>
    </w:lvl>
    <w:lvl w:ilvl="5" w:tplc="040A0005" w:tentative="1">
      <w:start w:val="1"/>
      <w:numFmt w:val="bullet"/>
      <w:lvlText w:val=""/>
      <w:lvlJc w:val="left"/>
      <w:pPr>
        <w:ind w:left="3393" w:hanging="360"/>
      </w:pPr>
      <w:rPr>
        <w:rFonts w:ascii="Wingdings" w:hAnsi="Wingdings" w:hint="default"/>
      </w:rPr>
    </w:lvl>
    <w:lvl w:ilvl="6" w:tplc="040A0001" w:tentative="1">
      <w:start w:val="1"/>
      <w:numFmt w:val="bullet"/>
      <w:lvlText w:val=""/>
      <w:lvlJc w:val="left"/>
      <w:pPr>
        <w:ind w:left="4113" w:hanging="360"/>
      </w:pPr>
      <w:rPr>
        <w:rFonts w:ascii="Symbol" w:hAnsi="Symbol" w:hint="default"/>
      </w:rPr>
    </w:lvl>
    <w:lvl w:ilvl="7" w:tplc="040A0003" w:tentative="1">
      <w:start w:val="1"/>
      <w:numFmt w:val="bullet"/>
      <w:lvlText w:val="o"/>
      <w:lvlJc w:val="left"/>
      <w:pPr>
        <w:ind w:left="4833" w:hanging="360"/>
      </w:pPr>
      <w:rPr>
        <w:rFonts w:ascii="Courier New" w:hAnsi="Courier New" w:cs="Courier New" w:hint="default"/>
      </w:rPr>
    </w:lvl>
    <w:lvl w:ilvl="8" w:tplc="040A0005" w:tentative="1">
      <w:start w:val="1"/>
      <w:numFmt w:val="bullet"/>
      <w:lvlText w:val=""/>
      <w:lvlJc w:val="left"/>
      <w:pPr>
        <w:ind w:left="5553" w:hanging="360"/>
      </w:pPr>
      <w:rPr>
        <w:rFonts w:ascii="Wingdings" w:hAnsi="Wingdings" w:hint="default"/>
      </w:rPr>
    </w:lvl>
  </w:abstractNum>
  <w:abstractNum w:abstractNumId="10" w15:restartNumberingAfterBreak="0">
    <w:nsid w:val="5C991CBB"/>
    <w:multiLevelType w:val="hybridMultilevel"/>
    <w:tmpl w:val="B8D6A25E"/>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1" w15:restartNumberingAfterBreak="0">
    <w:nsid w:val="5F8C5A27"/>
    <w:multiLevelType w:val="hybridMultilevel"/>
    <w:tmpl w:val="A1F6CF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4DA595F"/>
    <w:multiLevelType w:val="hybridMultilevel"/>
    <w:tmpl w:val="9A4A86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7F5C4889"/>
    <w:multiLevelType w:val="hybridMultilevel"/>
    <w:tmpl w:val="599E9B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19318630">
    <w:abstractNumId w:val="3"/>
  </w:num>
  <w:num w:numId="2" w16cid:durableId="871570773">
    <w:abstractNumId w:val="8"/>
  </w:num>
  <w:num w:numId="3" w16cid:durableId="1876502100">
    <w:abstractNumId w:val="4"/>
  </w:num>
  <w:num w:numId="4" w16cid:durableId="320239543">
    <w:abstractNumId w:val="11"/>
  </w:num>
  <w:num w:numId="5" w16cid:durableId="726415652">
    <w:abstractNumId w:val="13"/>
  </w:num>
  <w:num w:numId="6" w16cid:durableId="663750884">
    <w:abstractNumId w:val="0"/>
  </w:num>
  <w:num w:numId="7" w16cid:durableId="1284578784">
    <w:abstractNumId w:val="6"/>
  </w:num>
  <w:num w:numId="8" w16cid:durableId="1104611215">
    <w:abstractNumId w:val="5"/>
  </w:num>
  <w:num w:numId="9" w16cid:durableId="1128013462">
    <w:abstractNumId w:val="9"/>
  </w:num>
  <w:num w:numId="10" w16cid:durableId="781536014">
    <w:abstractNumId w:val="7"/>
  </w:num>
  <w:num w:numId="11" w16cid:durableId="1032144142">
    <w:abstractNumId w:val="1"/>
  </w:num>
  <w:num w:numId="12" w16cid:durableId="898444465">
    <w:abstractNumId w:val="10"/>
  </w:num>
  <w:num w:numId="13" w16cid:durableId="1802840767">
    <w:abstractNumId w:val="2"/>
  </w:num>
  <w:num w:numId="14" w16cid:durableId="765619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2E"/>
    <w:rsid w:val="000017AA"/>
    <w:rsid w:val="0000308A"/>
    <w:rsid w:val="00004DFD"/>
    <w:rsid w:val="00006153"/>
    <w:rsid w:val="0000630D"/>
    <w:rsid w:val="00012246"/>
    <w:rsid w:val="00012EAA"/>
    <w:rsid w:val="00014227"/>
    <w:rsid w:val="0001472C"/>
    <w:rsid w:val="000149C5"/>
    <w:rsid w:val="0002177A"/>
    <w:rsid w:val="000226DC"/>
    <w:rsid w:val="00023401"/>
    <w:rsid w:val="0002758B"/>
    <w:rsid w:val="00030CF1"/>
    <w:rsid w:val="00032085"/>
    <w:rsid w:val="00032226"/>
    <w:rsid w:val="00033C58"/>
    <w:rsid w:val="0003767D"/>
    <w:rsid w:val="00042BBA"/>
    <w:rsid w:val="00042FE9"/>
    <w:rsid w:val="00046F74"/>
    <w:rsid w:val="00051215"/>
    <w:rsid w:val="000537FD"/>
    <w:rsid w:val="0005571E"/>
    <w:rsid w:val="00055EB4"/>
    <w:rsid w:val="00057DDD"/>
    <w:rsid w:val="00060602"/>
    <w:rsid w:val="00061E05"/>
    <w:rsid w:val="00062130"/>
    <w:rsid w:val="000626E1"/>
    <w:rsid w:val="00063C04"/>
    <w:rsid w:val="000643AE"/>
    <w:rsid w:val="0006652A"/>
    <w:rsid w:val="00067232"/>
    <w:rsid w:val="00070882"/>
    <w:rsid w:val="00070E92"/>
    <w:rsid w:val="0007123F"/>
    <w:rsid w:val="00071763"/>
    <w:rsid w:val="00071D4F"/>
    <w:rsid w:val="00076B3E"/>
    <w:rsid w:val="0007787E"/>
    <w:rsid w:val="00081CD6"/>
    <w:rsid w:val="00082450"/>
    <w:rsid w:val="00082C59"/>
    <w:rsid w:val="00084013"/>
    <w:rsid w:val="00086CA5"/>
    <w:rsid w:val="00087C77"/>
    <w:rsid w:val="00090C8F"/>
    <w:rsid w:val="00094B50"/>
    <w:rsid w:val="00095120"/>
    <w:rsid w:val="000A01ED"/>
    <w:rsid w:val="000A2CC9"/>
    <w:rsid w:val="000A33B6"/>
    <w:rsid w:val="000A3A91"/>
    <w:rsid w:val="000A46E6"/>
    <w:rsid w:val="000A47DC"/>
    <w:rsid w:val="000A48DD"/>
    <w:rsid w:val="000A48FF"/>
    <w:rsid w:val="000A4FEC"/>
    <w:rsid w:val="000A588D"/>
    <w:rsid w:val="000A7B40"/>
    <w:rsid w:val="000A7E43"/>
    <w:rsid w:val="000B1DDC"/>
    <w:rsid w:val="000B3C63"/>
    <w:rsid w:val="000B5A82"/>
    <w:rsid w:val="000B7664"/>
    <w:rsid w:val="000B79F9"/>
    <w:rsid w:val="000C09AD"/>
    <w:rsid w:val="000C10E4"/>
    <w:rsid w:val="000C333E"/>
    <w:rsid w:val="000C368D"/>
    <w:rsid w:val="000C3E9D"/>
    <w:rsid w:val="000D2309"/>
    <w:rsid w:val="000D2634"/>
    <w:rsid w:val="000D2AA9"/>
    <w:rsid w:val="000D2ADE"/>
    <w:rsid w:val="000D3F8F"/>
    <w:rsid w:val="000D7E2E"/>
    <w:rsid w:val="000E036C"/>
    <w:rsid w:val="000E16CB"/>
    <w:rsid w:val="000E2BBC"/>
    <w:rsid w:val="000E33C5"/>
    <w:rsid w:val="000E5842"/>
    <w:rsid w:val="000E5E78"/>
    <w:rsid w:val="000E6970"/>
    <w:rsid w:val="000E7A01"/>
    <w:rsid w:val="000E7E87"/>
    <w:rsid w:val="000F0C20"/>
    <w:rsid w:val="000F3655"/>
    <w:rsid w:val="000F753E"/>
    <w:rsid w:val="00106653"/>
    <w:rsid w:val="00106C78"/>
    <w:rsid w:val="00107085"/>
    <w:rsid w:val="00107C47"/>
    <w:rsid w:val="00110A62"/>
    <w:rsid w:val="001118A7"/>
    <w:rsid w:val="00112C19"/>
    <w:rsid w:val="001136AA"/>
    <w:rsid w:val="001230B6"/>
    <w:rsid w:val="001230DF"/>
    <w:rsid w:val="0012380A"/>
    <w:rsid w:val="00126592"/>
    <w:rsid w:val="001270C7"/>
    <w:rsid w:val="00136E8E"/>
    <w:rsid w:val="00140498"/>
    <w:rsid w:val="00142357"/>
    <w:rsid w:val="0014335D"/>
    <w:rsid w:val="00144FAA"/>
    <w:rsid w:val="001453CC"/>
    <w:rsid w:val="001462CE"/>
    <w:rsid w:val="001478CB"/>
    <w:rsid w:val="00147E82"/>
    <w:rsid w:val="0015210C"/>
    <w:rsid w:val="00153817"/>
    <w:rsid w:val="00154801"/>
    <w:rsid w:val="00157DA6"/>
    <w:rsid w:val="00162913"/>
    <w:rsid w:val="00163E63"/>
    <w:rsid w:val="00163E91"/>
    <w:rsid w:val="001667FC"/>
    <w:rsid w:val="00170357"/>
    <w:rsid w:val="00170392"/>
    <w:rsid w:val="00170A12"/>
    <w:rsid w:val="0017127C"/>
    <w:rsid w:val="00171622"/>
    <w:rsid w:val="00172765"/>
    <w:rsid w:val="0017441A"/>
    <w:rsid w:val="00174F9C"/>
    <w:rsid w:val="001838E8"/>
    <w:rsid w:val="00186EC2"/>
    <w:rsid w:val="00187FED"/>
    <w:rsid w:val="00191A9B"/>
    <w:rsid w:val="00193B8F"/>
    <w:rsid w:val="001A0009"/>
    <w:rsid w:val="001A325D"/>
    <w:rsid w:val="001A57DD"/>
    <w:rsid w:val="001A7233"/>
    <w:rsid w:val="001A7763"/>
    <w:rsid w:val="001A77B2"/>
    <w:rsid w:val="001B25E6"/>
    <w:rsid w:val="001B4DC9"/>
    <w:rsid w:val="001B6A46"/>
    <w:rsid w:val="001C2334"/>
    <w:rsid w:val="001C2407"/>
    <w:rsid w:val="001C2979"/>
    <w:rsid w:val="001C57B2"/>
    <w:rsid w:val="001C5DBC"/>
    <w:rsid w:val="001C622E"/>
    <w:rsid w:val="001C717C"/>
    <w:rsid w:val="001C719B"/>
    <w:rsid w:val="001C7479"/>
    <w:rsid w:val="001C7904"/>
    <w:rsid w:val="001C7D8A"/>
    <w:rsid w:val="001D07D3"/>
    <w:rsid w:val="001D3DBE"/>
    <w:rsid w:val="001D58AB"/>
    <w:rsid w:val="001D756E"/>
    <w:rsid w:val="001E11DA"/>
    <w:rsid w:val="001E1920"/>
    <w:rsid w:val="001E3725"/>
    <w:rsid w:val="001E3C69"/>
    <w:rsid w:val="001E3E05"/>
    <w:rsid w:val="001F1B3F"/>
    <w:rsid w:val="001F53B6"/>
    <w:rsid w:val="001F6967"/>
    <w:rsid w:val="001F7990"/>
    <w:rsid w:val="00200832"/>
    <w:rsid w:val="0020251A"/>
    <w:rsid w:val="0020264D"/>
    <w:rsid w:val="0020702F"/>
    <w:rsid w:val="0020745F"/>
    <w:rsid w:val="00210CEE"/>
    <w:rsid w:val="002123A9"/>
    <w:rsid w:val="00213CC0"/>
    <w:rsid w:val="0022001E"/>
    <w:rsid w:val="00222C8C"/>
    <w:rsid w:val="00223194"/>
    <w:rsid w:val="00225F3F"/>
    <w:rsid w:val="00226FFD"/>
    <w:rsid w:val="002300D0"/>
    <w:rsid w:val="00230237"/>
    <w:rsid w:val="00230B2E"/>
    <w:rsid w:val="00234253"/>
    <w:rsid w:val="00240835"/>
    <w:rsid w:val="00240B69"/>
    <w:rsid w:val="00241B8C"/>
    <w:rsid w:val="0024482F"/>
    <w:rsid w:val="0024497D"/>
    <w:rsid w:val="00247D5A"/>
    <w:rsid w:val="0025311C"/>
    <w:rsid w:val="00253F00"/>
    <w:rsid w:val="0025487F"/>
    <w:rsid w:val="002559D4"/>
    <w:rsid w:val="002602F3"/>
    <w:rsid w:val="002606B7"/>
    <w:rsid w:val="00263CA7"/>
    <w:rsid w:val="00263F3D"/>
    <w:rsid w:val="00264745"/>
    <w:rsid w:val="00266146"/>
    <w:rsid w:val="00266BD6"/>
    <w:rsid w:val="00271186"/>
    <w:rsid w:val="00271D9F"/>
    <w:rsid w:val="0027362E"/>
    <w:rsid w:val="002754AB"/>
    <w:rsid w:val="00276D70"/>
    <w:rsid w:val="002778F5"/>
    <w:rsid w:val="00277CC0"/>
    <w:rsid w:val="00282D42"/>
    <w:rsid w:val="002862C1"/>
    <w:rsid w:val="00287334"/>
    <w:rsid w:val="002917C9"/>
    <w:rsid w:val="00292B8B"/>
    <w:rsid w:val="0029351E"/>
    <w:rsid w:val="002942F8"/>
    <w:rsid w:val="0029451B"/>
    <w:rsid w:val="00294E1F"/>
    <w:rsid w:val="00295A6E"/>
    <w:rsid w:val="00297EE4"/>
    <w:rsid w:val="002A11E8"/>
    <w:rsid w:val="002A2597"/>
    <w:rsid w:val="002A6209"/>
    <w:rsid w:val="002A735F"/>
    <w:rsid w:val="002A777E"/>
    <w:rsid w:val="002A78E0"/>
    <w:rsid w:val="002B03D5"/>
    <w:rsid w:val="002B4FDE"/>
    <w:rsid w:val="002C088E"/>
    <w:rsid w:val="002C18B0"/>
    <w:rsid w:val="002C4A53"/>
    <w:rsid w:val="002C58E0"/>
    <w:rsid w:val="002D140E"/>
    <w:rsid w:val="002D3F18"/>
    <w:rsid w:val="002D46A3"/>
    <w:rsid w:val="002D5212"/>
    <w:rsid w:val="002E0980"/>
    <w:rsid w:val="002E111A"/>
    <w:rsid w:val="002E3367"/>
    <w:rsid w:val="002E78E1"/>
    <w:rsid w:val="002E7D72"/>
    <w:rsid w:val="002F15F7"/>
    <w:rsid w:val="002F1818"/>
    <w:rsid w:val="002F1BB2"/>
    <w:rsid w:val="002F259F"/>
    <w:rsid w:val="002F3F18"/>
    <w:rsid w:val="002F4C23"/>
    <w:rsid w:val="002F6C81"/>
    <w:rsid w:val="002F7EF6"/>
    <w:rsid w:val="00300331"/>
    <w:rsid w:val="00300AD3"/>
    <w:rsid w:val="00301E3A"/>
    <w:rsid w:val="003041EC"/>
    <w:rsid w:val="003042AD"/>
    <w:rsid w:val="00305885"/>
    <w:rsid w:val="00305C21"/>
    <w:rsid w:val="00306AE3"/>
    <w:rsid w:val="0031086C"/>
    <w:rsid w:val="0031514C"/>
    <w:rsid w:val="003171E7"/>
    <w:rsid w:val="0031793A"/>
    <w:rsid w:val="00322812"/>
    <w:rsid w:val="00322CD6"/>
    <w:rsid w:val="00322D27"/>
    <w:rsid w:val="00323972"/>
    <w:rsid w:val="003264B4"/>
    <w:rsid w:val="003273D8"/>
    <w:rsid w:val="00330AEC"/>
    <w:rsid w:val="003310CA"/>
    <w:rsid w:val="00333D02"/>
    <w:rsid w:val="003344F7"/>
    <w:rsid w:val="00340693"/>
    <w:rsid w:val="00340BD5"/>
    <w:rsid w:val="0034163C"/>
    <w:rsid w:val="00343048"/>
    <w:rsid w:val="00344450"/>
    <w:rsid w:val="003465A1"/>
    <w:rsid w:val="00346E81"/>
    <w:rsid w:val="00350385"/>
    <w:rsid w:val="0035125E"/>
    <w:rsid w:val="0035358E"/>
    <w:rsid w:val="0035411B"/>
    <w:rsid w:val="00354582"/>
    <w:rsid w:val="00356A7C"/>
    <w:rsid w:val="00363105"/>
    <w:rsid w:val="00363A4D"/>
    <w:rsid w:val="00363D5F"/>
    <w:rsid w:val="00363EAE"/>
    <w:rsid w:val="00364788"/>
    <w:rsid w:val="00364856"/>
    <w:rsid w:val="00371DDA"/>
    <w:rsid w:val="0037748C"/>
    <w:rsid w:val="00380060"/>
    <w:rsid w:val="00384DE2"/>
    <w:rsid w:val="0038593F"/>
    <w:rsid w:val="003864E4"/>
    <w:rsid w:val="00392A6E"/>
    <w:rsid w:val="003936EF"/>
    <w:rsid w:val="00395D07"/>
    <w:rsid w:val="00396CB3"/>
    <w:rsid w:val="003A04C1"/>
    <w:rsid w:val="003A086A"/>
    <w:rsid w:val="003A48CF"/>
    <w:rsid w:val="003A4F33"/>
    <w:rsid w:val="003A592C"/>
    <w:rsid w:val="003A75E4"/>
    <w:rsid w:val="003B0AAE"/>
    <w:rsid w:val="003B28B3"/>
    <w:rsid w:val="003B5E47"/>
    <w:rsid w:val="003B763B"/>
    <w:rsid w:val="003C00ED"/>
    <w:rsid w:val="003C07AB"/>
    <w:rsid w:val="003C12C9"/>
    <w:rsid w:val="003C1423"/>
    <w:rsid w:val="003C15A3"/>
    <w:rsid w:val="003C2B0E"/>
    <w:rsid w:val="003C5016"/>
    <w:rsid w:val="003C51AE"/>
    <w:rsid w:val="003C70A8"/>
    <w:rsid w:val="003D3929"/>
    <w:rsid w:val="003E578E"/>
    <w:rsid w:val="003E6110"/>
    <w:rsid w:val="003E654F"/>
    <w:rsid w:val="003F0F96"/>
    <w:rsid w:val="003F2BB8"/>
    <w:rsid w:val="003F2CE7"/>
    <w:rsid w:val="003F62A8"/>
    <w:rsid w:val="003F7E15"/>
    <w:rsid w:val="004002F4"/>
    <w:rsid w:val="004046EF"/>
    <w:rsid w:val="004047F2"/>
    <w:rsid w:val="00405FFD"/>
    <w:rsid w:val="00406525"/>
    <w:rsid w:val="004153F7"/>
    <w:rsid w:val="00415566"/>
    <w:rsid w:val="00416589"/>
    <w:rsid w:val="004174AF"/>
    <w:rsid w:val="004211B8"/>
    <w:rsid w:val="00425060"/>
    <w:rsid w:val="00425A8A"/>
    <w:rsid w:val="00430ADB"/>
    <w:rsid w:val="0043353C"/>
    <w:rsid w:val="00433A95"/>
    <w:rsid w:val="00434A2D"/>
    <w:rsid w:val="00440DE1"/>
    <w:rsid w:val="00442F2A"/>
    <w:rsid w:val="00444E9A"/>
    <w:rsid w:val="00446EA1"/>
    <w:rsid w:val="004507F1"/>
    <w:rsid w:val="00451536"/>
    <w:rsid w:val="0045441D"/>
    <w:rsid w:val="0045492B"/>
    <w:rsid w:val="0045537B"/>
    <w:rsid w:val="00456A10"/>
    <w:rsid w:val="004576F6"/>
    <w:rsid w:val="0045790C"/>
    <w:rsid w:val="004601F9"/>
    <w:rsid w:val="004617A3"/>
    <w:rsid w:val="00463FFC"/>
    <w:rsid w:val="00464DF0"/>
    <w:rsid w:val="0046543D"/>
    <w:rsid w:val="004662DD"/>
    <w:rsid w:val="004663B9"/>
    <w:rsid w:val="004665E0"/>
    <w:rsid w:val="00466861"/>
    <w:rsid w:val="0047095D"/>
    <w:rsid w:val="00471199"/>
    <w:rsid w:val="004733FC"/>
    <w:rsid w:val="00475BB9"/>
    <w:rsid w:val="00476C4D"/>
    <w:rsid w:val="00491BD9"/>
    <w:rsid w:val="004925A4"/>
    <w:rsid w:val="004933CF"/>
    <w:rsid w:val="00496954"/>
    <w:rsid w:val="00496BA6"/>
    <w:rsid w:val="004A06AB"/>
    <w:rsid w:val="004A0D0E"/>
    <w:rsid w:val="004A0F5E"/>
    <w:rsid w:val="004A1B67"/>
    <w:rsid w:val="004A1F08"/>
    <w:rsid w:val="004A1F23"/>
    <w:rsid w:val="004A2A3D"/>
    <w:rsid w:val="004A5C0C"/>
    <w:rsid w:val="004A63E6"/>
    <w:rsid w:val="004A7D9E"/>
    <w:rsid w:val="004B5D8D"/>
    <w:rsid w:val="004B5D9F"/>
    <w:rsid w:val="004B60CA"/>
    <w:rsid w:val="004B62F1"/>
    <w:rsid w:val="004B74F5"/>
    <w:rsid w:val="004B7A6C"/>
    <w:rsid w:val="004C2CBB"/>
    <w:rsid w:val="004C4CF3"/>
    <w:rsid w:val="004C700F"/>
    <w:rsid w:val="004C7CD0"/>
    <w:rsid w:val="004D2C57"/>
    <w:rsid w:val="004D2CD4"/>
    <w:rsid w:val="004D34B2"/>
    <w:rsid w:val="004D3A1C"/>
    <w:rsid w:val="004D425F"/>
    <w:rsid w:val="004D44CE"/>
    <w:rsid w:val="004D48E1"/>
    <w:rsid w:val="004D4A24"/>
    <w:rsid w:val="004D51D8"/>
    <w:rsid w:val="004D53E5"/>
    <w:rsid w:val="004D5C88"/>
    <w:rsid w:val="004D5F15"/>
    <w:rsid w:val="004D7EB4"/>
    <w:rsid w:val="004E3E16"/>
    <w:rsid w:val="004E48EA"/>
    <w:rsid w:val="004E5AB1"/>
    <w:rsid w:val="004E6BE9"/>
    <w:rsid w:val="004E7DAF"/>
    <w:rsid w:val="004E7E47"/>
    <w:rsid w:val="004F003B"/>
    <w:rsid w:val="004F1DC0"/>
    <w:rsid w:val="004F31AE"/>
    <w:rsid w:val="004F34B4"/>
    <w:rsid w:val="004F5DC1"/>
    <w:rsid w:val="004F75E3"/>
    <w:rsid w:val="005014F4"/>
    <w:rsid w:val="005033F2"/>
    <w:rsid w:val="00503730"/>
    <w:rsid w:val="00504C3A"/>
    <w:rsid w:val="00505032"/>
    <w:rsid w:val="005072AB"/>
    <w:rsid w:val="00512679"/>
    <w:rsid w:val="00512C46"/>
    <w:rsid w:val="00513AD9"/>
    <w:rsid w:val="00514D72"/>
    <w:rsid w:val="00517711"/>
    <w:rsid w:val="0052011F"/>
    <w:rsid w:val="0052141B"/>
    <w:rsid w:val="0052593C"/>
    <w:rsid w:val="00525C5F"/>
    <w:rsid w:val="005309B6"/>
    <w:rsid w:val="00530F5A"/>
    <w:rsid w:val="00531371"/>
    <w:rsid w:val="005339AD"/>
    <w:rsid w:val="00536C02"/>
    <w:rsid w:val="00540130"/>
    <w:rsid w:val="00540D48"/>
    <w:rsid w:val="005419AD"/>
    <w:rsid w:val="005430C9"/>
    <w:rsid w:val="00547675"/>
    <w:rsid w:val="00547902"/>
    <w:rsid w:val="005522B2"/>
    <w:rsid w:val="005523EA"/>
    <w:rsid w:val="0055618B"/>
    <w:rsid w:val="005569C7"/>
    <w:rsid w:val="00556D8C"/>
    <w:rsid w:val="005578F3"/>
    <w:rsid w:val="0056395D"/>
    <w:rsid w:val="00566896"/>
    <w:rsid w:val="005670B0"/>
    <w:rsid w:val="00567B2C"/>
    <w:rsid w:val="005703D7"/>
    <w:rsid w:val="00571CB1"/>
    <w:rsid w:val="0058003B"/>
    <w:rsid w:val="0058020C"/>
    <w:rsid w:val="005824D5"/>
    <w:rsid w:val="00582812"/>
    <w:rsid w:val="00583445"/>
    <w:rsid w:val="005876A1"/>
    <w:rsid w:val="00591224"/>
    <w:rsid w:val="0059188E"/>
    <w:rsid w:val="00592427"/>
    <w:rsid w:val="005925E2"/>
    <w:rsid w:val="0059377C"/>
    <w:rsid w:val="0059633E"/>
    <w:rsid w:val="00596348"/>
    <w:rsid w:val="00596FAB"/>
    <w:rsid w:val="005A063A"/>
    <w:rsid w:val="005A1311"/>
    <w:rsid w:val="005A231C"/>
    <w:rsid w:val="005A2D45"/>
    <w:rsid w:val="005A4225"/>
    <w:rsid w:val="005A6514"/>
    <w:rsid w:val="005B3D82"/>
    <w:rsid w:val="005B4599"/>
    <w:rsid w:val="005B4A43"/>
    <w:rsid w:val="005B51C4"/>
    <w:rsid w:val="005B70C0"/>
    <w:rsid w:val="005C33CE"/>
    <w:rsid w:val="005C4B41"/>
    <w:rsid w:val="005C6BEB"/>
    <w:rsid w:val="005C747E"/>
    <w:rsid w:val="005C78B8"/>
    <w:rsid w:val="005C794D"/>
    <w:rsid w:val="005D4825"/>
    <w:rsid w:val="005D54D1"/>
    <w:rsid w:val="005D661E"/>
    <w:rsid w:val="005D6965"/>
    <w:rsid w:val="005E1D61"/>
    <w:rsid w:val="005E2F05"/>
    <w:rsid w:val="005E5BBD"/>
    <w:rsid w:val="005E639E"/>
    <w:rsid w:val="005E731A"/>
    <w:rsid w:val="005F117B"/>
    <w:rsid w:val="005F403E"/>
    <w:rsid w:val="005F4C5F"/>
    <w:rsid w:val="005F715D"/>
    <w:rsid w:val="0060115B"/>
    <w:rsid w:val="006020BF"/>
    <w:rsid w:val="00605815"/>
    <w:rsid w:val="0060689B"/>
    <w:rsid w:val="00610059"/>
    <w:rsid w:val="00610B6D"/>
    <w:rsid w:val="00610DFC"/>
    <w:rsid w:val="006110C0"/>
    <w:rsid w:val="00612FDE"/>
    <w:rsid w:val="006143E4"/>
    <w:rsid w:val="00614642"/>
    <w:rsid w:val="006162A6"/>
    <w:rsid w:val="00620599"/>
    <w:rsid w:val="0062072B"/>
    <w:rsid w:val="00622742"/>
    <w:rsid w:val="006231B6"/>
    <w:rsid w:val="00624BAE"/>
    <w:rsid w:val="006267A7"/>
    <w:rsid w:val="00627C3E"/>
    <w:rsid w:val="00627E19"/>
    <w:rsid w:val="0063103C"/>
    <w:rsid w:val="006325A8"/>
    <w:rsid w:val="00634CF9"/>
    <w:rsid w:val="0063789B"/>
    <w:rsid w:val="0064099F"/>
    <w:rsid w:val="00643318"/>
    <w:rsid w:val="0064457E"/>
    <w:rsid w:val="006459D4"/>
    <w:rsid w:val="00646F93"/>
    <w:rsid w:val="00650993"/>
    <w:rsid w:val="00650B2B"/>
    <w:rsid w:val="0065400B"/>
    <w:rsid w:val="00655E57"/>
    <w:rsid w:val="00657A7D"/>
    <w:rsid w:val="00660CAF"/>
    <w:rsid w:val="006657D3"/>
    <w:rsid w:val="00670211"/>
    <w:rsid w:val="00671E9C"/>
    <w:rsid w:val="00673556"/>
    <w:rsid w:val="00673F26"/>
    <w:rsid w:val="00680538"/>
    <w:rsid w:val="006812F8"/>
    <w:rsid w:val="006858D5"/>
    <w:rsid w:val="00686F52"/>
    <w:rsid w:val="00691844"/>
    <w:rsid w:val="00691D7E"/>
    <w:rsid w:val="00694C43"/>
    <w:rsid w:val="00695984"/>
    <w:rsid w:val="00695C7F"/>
    <w:rsid w:val="00695FFE"/>
    <w:rsid w:val="006A0403"/>
    <w:rsid w:val="006A064F"/>
    <w:rsid w:val="006A2CE1"/>
    <w:rsid w:val="006A3D7A"/>
    <w:rsid w:val="006A6A0C"/>
    <w:rsid w:val="006B0CA3"/>
    <w:rsid w:val="006B0EB2"/>
    <w:rsid w:val="006B11B7"/>
    <w:rsid w:val="006B1B36"/>
    <w:rsid w:val="006B3A32"/>
    <w:rsid w:val="006B4933"/>
    <w:rsid w:val="006B4CA0"/>
    <w:rsid w:val="006B5577"/>
    <w:rsid w:val="006B582E"/>
    <w:rsid w:val="006B73DA"/>
    <w:rsid w:val="006D35F8"/>
    <w:rsid w:val="006D3907"/>
    <w:rsid w:val="006D3C85"/>
    <w:rsid w:val="006D52CD"/>
    <w:rsid w:val="006D57E8"/>
    <w:rsid w:val="006D5C30"/>
    <w:rsid w:val="006E4A36"/>
    <w:rsid w:val="006E5AD3"/>
    <w:rsid w:val="006E6221"/>
    <w:rsid w:val="006E6373"/>
    <w:rsid w:val="006F35C2"/>
    <w:rsid w:val="006F7829"/>
    <w:rsid w:val="006F7A97"/>
    <w:rsid w:val="00700385"/>
    <w:rsid w:val="00704E31"/>
    <w:rsid w:val="00707853"/>
    <w:rsid w:val="00707DC1"/>
    <w:rsid w:val="00710A79"/>
    <w:rsid w:val="00711AA0"/>
    <w:rsid w:val="0071414B"/>
    <w:rsid w:val="00714E6A"/>
    <w:rsid w:val="00725919"/>
    <w:rsid w:val="007262B6"/>
    <w:rsid w:val="00727A18"/>
    <w:rsid w:val="00730813"/>
    <w:rsid w:val="00731523"/>
    <w:rsid w:val="007322EB"/>
    <w:rsid w:val="00736730"/>
    <w:rsid w:val="00736E51"/>
    <w:rsid w:val="00740643"/>
    <w:rsid w:val="00741857"/>
    <w:rsid w:val="0075008E"/>
    <w:rsid w:val="00752C77"/>
    <w:rsid w:val="00756ABE"/>
    <w:rsid w:val="00756C2F"/>
    <w:rsid w:val="00764293"/>
    <w:rsid w:val="00766EC1"/>
    <w:rsid w:val="00767FB0"/>
    <w:rsid w:val="00771030"/>
    <w:rsid w:val="007738CA"/>
    <w:rsid w:val="0077565A"/>
    <w:rsid w:val="00776C34"/>
    <w:rsid w:val="007808D1"/>
    <w:rsid w:val="00780DB2"/>
    <w:rsid w:val="0078304F"/>
    <w:rsid w:val="00783626"/>
    <w:rsid w:val="00783BB9"/>
    <w:rsid w:val="00783C13"/>
    <w:rsid w:val="00783C59"/>
    <w:rsid w:val="00784C92"/>
    <w:rsid w:val="00786E11"/>
    <w:rsid w:val="00786EC3"/>
    <w:rsid w:val="0079021B"/>
    <w:rsid w:val="007902D2"/>
    <w:rsid w:val="00792915"/>
    <w:rsid w:val="007933A9"/>
    <w:rsid w:val="00796FB5"/>
    <w:rsid w:val="007973B4"/>
    <w:rsid w:val="007976A0"/>
    <w:rsid w:val="007A06F5"/>
    <w:rsid w:val="007A31F1"/>
    <w:rsid w:val="007A7E7A"/>
    <w:rsid w:val="007B13E4"/>
    <w:rsid w:val="007B1CB6"/>
    <w:rsid w:val="007B2136"/>
    <w:rsid w:val="007B49C2"/>
    <w:rsid w:val="007B5331"/>
    <w:rsid w:val="007B57C2"/>
    <w:rsid w:val="007B6C4B"/>
    <w:rsid w:val="007B6F46"/>
    <w:rsid w:val="007B7595"/>
    <w:rsid w:val="007C1974"/>
    <w:rsid w:val="007C252B"/>
    <w:rsid w:val="007C275C"/>
    <w:rsid w:val="007C2DAE"/>
    <w:rsid w:val="007C3043"/>
    <w:rsid w:val="007C6411"/>
    <w:rsid w:val="007C6F50"/>
    <w:rsid w:val="007C7E0B"/>
    <w:rsid w:val="007D2464"/>
    <w:rsid w:val="007D38DC"/>
    <w:rsid w:val="007D5B61"/>
    <w:rsid w:val="007E13AE"/>
    <w:rsid w:val="007E2928"/>
    <w:rsid w:val="007E4994"/>
    <w:rsid w:val="007E4F09"/>
    <w:rsid w:val="007E7C85"/>
    <w:rsid w:val="007E7F06"/>
    <w:rsid w:val="007F1F25"/>
    <w:rsid w:val="007F22A4"/>
    <w:rsid w:val="007F396A"/>
    <w:rsid w:val="007F3DFE"/>
    <w:rsid w:val="007F47B2"/>
    <w:rsid w:val="007F4C70"/>
    <w:rsid w:val="007F7053"/>
    <w:rsid w:val="007F7378"/>
    <w:rsid w:val="00802D83"/>
    <w:rsid w:val="00802D85"/>
    <w:rsid w:val="00802FD7"/>
    <w:rsid w:val="0080376A"/>
    <w:rsid w:val="00803B36"/>
    <w:rsid w:val="0080402D"/>
    <w:rsid w:val="008049E7"/>
    <w:rsid w:val="008049F5"/>
    <w:rsid w:val="00805D50"/>
    <w:rsid w:val="00814FDF"/>
    <w:rsid w:val="00816C89"/>
    <w:rsid w:val="008213B1"/>
    <w:rsid w:val="0082200B"/>
    <w:rsid w:val="008243F7"/>
    <w:rsid w:val="00824BAF"/>
    <w:rsid w:val="008266D3"/>
    <w:rsid w:val="008345A0"/>
    <w:rsid w:val="008362EA"/>
    <w:rsid w:val="008367DF"/>
    <w:rsid w:val="00836D8E"/>
    <w:rsid w:val="00842169"/>
    <w:rsid w:val="00843C71"/>
    <w:rsid w:val="0084486D"/>
    <w:rsid w:val="00847470"/>
    <w:rsid w:val="00847567"/>
    <w:rsid w:val="00850D61"/>
    <w:rsid w:val="008524A7"/>
    <w:rsid w:val="00853D2B"/>
    <w:rsid w:val="008547A3"/>
    <w:rsid w:val="00855BC4"/>
    <w:rsid w:val="008564AE"/>
    <w:rsid w:val="00860C52"/>
    <w:rsid w:val="00866AF6"/>
    <w:rsid w:val="00870582"/>
    <w:rsid w:val="00876697"/>
    <w:rsid w:val="008806B2"/>
    <w:rsid w:val="008819E1"/>
    <w:rsid w:val="00886B04"/>
    <w:rsid w:val="00890053"/>
    <w:rsid w:val="00891B79"/>
    <w:rsid w:val="00891CE2"/>
    <w:rsid w:val="00893D7D"/>
    <w:rsid w:val="008952C2"/>
    <w:rsid w:val="008953EA"/>
    <w:rsid w:val="00895ACF"/>
    <w:rsid w:val="008961B6"/>
    <w:rsid w:val="008966CD"/>
    <w:rsid w:val="008A3A8D"/>
    <w:rsid w:val="008A403C"/>
    <w:rsid w:val="008A64BF"/>
    <w:rsid w:val="008B0B6E"/>
    <w:rsid w:val="008B31EB"/>
    <w:rsid w:val="008B62F1"/>
    <w:rsid w:val="008C0C03"/>
    <w:rsid w:val="008C3B4B"/>
    <w:rsid w:val="008C42B6"/>
    <w:rsid w:val="008C437C"/>
    <w:rsid w:val="008C65F5"/>
    <w:rsid w:val="008D01EC"/>
    <w:rsid w:val="008D0680"/>
    <w:rsid w:val="008D1CB7"/>
    <w:rsid w:val="008D2837"/>
    <w:rsid w:val="008D5451"/>
    <w:rsid w:val="008D72D4"/>
    <w:rsid w:val="008D7982"/>
    <w:rsid w:val="008E1BE3"/>
    <w:rsid w:val="008E4F80"/>
    <w:rsid w:val="008E516F"/>
    <w:rsid w:val="008F06A7"/>
    <w:rsid w:val="008F15EF"/>
    <w:rsid w:val="008F1DE8"/>
    <w:rsid w:val="008F2DF0"/>
    <w:rsid w:val="008F304E"/>
    <w:rsid w:val="008F747C"/>
    <w:rsid w:val="00901BC4"/>
    <w:rsid w:val="0090286F"/>
    <w:rsid w:val="00903F7E"/>
    <w:rsid w:val="00905598"/>
    <w:rsid w:val="00905C6A"/>
    <w:rsid w:val="00905C77"/>
    <w:rsid w:val="00906D8A"/>
    <w:rsid w:val="00906E13"/>
    <w:rsid w:val="00910999"/>
    <w:rsid w:val="00910D4E"/>
    <w:rsid w:val="0091153E"/>
    <w:rsid w:val="009115A5"/>
    <w:rsid w:val="00911EDF"/>
    <w:rsid w:val="00914407"/>
    <w:rsid w:val="00915A57"/>
    <w:rsid w:val="00916885"/>
    <w:rsid w:val="0091774B"/>
    <w:rsid w:val="00917BBB"/>
    <w:rsid w:val="00923B6B"/>
    <w:rsid w:val="00924155"/>
    <w:rsid w:val="0092497E"/>
    <w:rsid w:val="00927713"/>
    <w:rsid w:val="00932B35"/>
    <w:rsid w:val="00932FCB"/>
    <w:rsid w:val="00935299"/>
    <w:rsid w:val="00935D00"/>
    <w:rsid w:val="00946487"/>
    <w:rsid w:val="00946EAD"/>
    <w:rsid w:val="009505F4"/>
    <w:rsid w:val="00951992"/>
    <w:rsid w:val="00952308"/>
    <w:rsid w:val="00954226"/>
    <w:rsid w:val="00954863"/>
    <w:rsid w:val="00956055"/>
    <w:rsid w:val="009601C6"/>
    <w:rsid w:val="0096031F"/>
    <w:rsid w:val="00963A78"/>
    <w:rsid w:val="00966F71"/>
    <w:rsid w:val="0096742E"/>
    <w:rsid w:val="00967C4C"/>
    <w:rsid w:val="0097254A"/>
    <w:rsid w:val="009736E4"/>
    <w:rsid w:val="00976C10"/>
    <w:rsid w:val="009828C2"/>
    <w:rsid w:val="00985CA2"/>
    <w:rsid w:val="0098725B"/>
    <w:rsid w:val="0099793B"/>
    <w:rsid w:val="00997A01"/>
    <w:rsid w:val="009A1905"/>
    <w:rsid w:val="009A2750"/>
    <w:rsid w:val="009A3069"/>
    <w:rsid w:val="009A35A2"/>
    <w:rsid w:val="009B0188"/>
    <w:rsid w:val="009B0A8B"/>
    <w:rsid w:val="009B1DE6"/>
    <w:rsid w:val="009B4509"/>
    <w:rsid w:val="009B6623"/>
    <w:rsid w:val="009C1B27"/>
    <w:rsid w:val="009C32A6"/>
    <w:rsid w:val="009C4A21"/>
    <w:rsid w:val="009C7D39"/>
    <w:rsid w:val="009D10D9"/>
    <w:rsid w:val="009D5B73"/>
    <w:rsid w:val="009D7B58"/>
    <w:rsid w:val="009D7F8B"/>
    <w:rsid w:val="009E1CBE"/>
    <w:rsid w:val="009E33CD"/>
    <w:rsid w:val="009E3CC1"/>
    <w:rsid w:val="009F1B1F"/>
    <w:rsid w:val="009F2BB9"/>
    <w:rsid w:val="009F2F4B"/>
    <w:rsid w:val="009F4BAE"/>
    <w:rsid w:val="009F7300"/>
    <w:rsid w:val="00A10FBD"/>
    <w:rsid w:val="00A11B55"/>
    <w:rsid w:val="00A11E04"/>
    <w:rsid w:val="00A122FC"/>
    <w:rsid w:val="00A16FCD"/>
    <w:rsid w:val="00A17CAA"/>
    <w:rsid w:val="00A17D1E"/>
    <w:rsid w:val="00A20EFE"/>
    <w:rsid w:val="00A2556C"/>
    <w:rsid w:val="00A27625"/>
    <w:rsid w:val="00A329AA"/>
    <w:rsid w:val="00A33187"/>
    <w:rsid w:val="00A34C0A"/>
    <w:rsid w:val="00A36FAA"/>
    <w:rsid w:val="00A41105"/>
    <w:rsid w:val="00A41EA1"/>
    <w:rsid w:val="00A42670"/>
    <w:rsid w:val="00A42E6E"/>
    <w:rsid w:val="00A43325"/>
    <w:rsid w:val="00A4379D"/>
    <w:rsid w:val="00A44A1A"/>
    <w:rsid w:val="00A4546F"/>
    <w:rsid w:val="00A45F1B"/>
    <w:rsid w:val="00A522F2"/>
    <w:rsid w:val="00A524A6"/>
    <w:rsid w:val="00A54156"/>
    <w:rsid w:val="00A56A23"/>
    <w:rsid w:val="00A6075A"/>
    <w:rsid w:val="00A62DEB"/>
    <w:rsid w:val="00A62DF2"/>
    <w:rsid w:val="00A638EE"/>
    <w:rsid w:val="00A676F9"/>
    <w:rsid w:val="00A6771A"/>
    <w:rsid w:val="00A70251"/>
    <w:rsid w:val="00A733A5"/>
    <w:rsid w:val="00A73E7C"/>
    <w:rsid w:val="00A73F8F"/>
    <w:rsid w:val="00A744D3"/>
    <w:rsid w:val="00A75038"/>
    <w:rsid w:val="00A80CB8"/>
    <w:rsid w:val="00A831E5"/>
    <w:rsid w:val="00A8339C"/>
    <w:rsid w:val="00A87154"/>
    <w:rsid w:val="00A92AC5"/>
    <w:rsid w:val="00A92B8B"/>
    <w:rsid w:val="00A934C9"/>
    <w:rsid w:val="00A95CBC"/>
    <w:rsid w:val="00A96ED3"/>
    <w:rsid w:val="00A9707D"/>
    <w:rsid w:val="00AA1114"/>
    <w:rsid w:val="00AA14E5"/>
    <w:rsid w:val="00AA16B7"/>
    <w:rsid w:val="00AA1F5A"/>
    <w:rsid w:val="00AA336B"/>
    <w:rsid w:val="00AA7FE4"/>
    <w:rsid w:val="00AB002B"/>
    <w:rsid w:val="00AB0068"/>
    <w:rsid w:val="00AB03B6"/>
    <w:rsid w:val="00AB1DD5"/>
    <w:rsid w:val="00AB2112"/>
    <w:rsid w:val="00AB2188"/>
    <w:rsid w:val="00AB330B"/>
    <w:rsid w:val="00AB457C"/>
    <w:rsid w:val="00AC0038"/>
    <w:rsid w:val="00AC3C59"/>
    <w:rsid w:val="00AD5C5A"/>
    <w:rsid w:val="00AD6937"/>
    <w:rsid w:val="00AD6E21"/>
    <w:rsid w:val="00AE0B30"/>
    <w:rsid w:val="00AE43BB"/>
    <w:rsid w:val="00AE441F"/>
    <w:rsid w:val="00AE57A4"/>
    <w:rsid w:val="00AF1051"/>
    <w:rsid w:val="00AF6CA6"/>
    <w:rsid w:val="00B0602E"/>
    <w:rsid w:val="00B0707C"/>
    <w:rsid w:val="00B1156D"/>
    <w:rsid w:val="00B1195B"/>
    <w:rsid w:val="00B11D46"/>
    <w:rsid w:val="00B13046"/>
    <w:rsid w:val="00B15FA0"/>
    <w:rsid w:val="00B210D4"/>
    <w:rsid w:val="00B22BF5"/>
    <w:rsid w:val="00B23813"/>
    <w:rsid w:val="00B2479C"/>
    <w:rsid w:val="00B2641C"/>
    <w:rsid w:val="00B26A74"/>
    <w:rsid w:val="00B27317"/>
    <w:rsid w:val="00B32CEE"/>
    <w:rsid w:val="00B3480B"/>
    <w:rsid w:val="00B37C8E"/>
    <w:rsid w:val="00B41D57"/>
    <w:rsid w:val="00B45B6A"/>
    <w:rsid w:val="00B471B2"/>
    <w:rsid w:val="00B4769F"/>
    <w:rsid w:val="00B55E06"/>
    <w:rsid w:val="00B56D99"/>
    <w:rsid w:val="00B56E36"/>
    <w:rsid w:val="00B57FC7"/>
    <w:rsid w:val="00B60738"/>
    <w:rsid w:val="00B60B24"/>
    <w:rsid w:val="00B6449E"/>
    <w:rsid w:val="00B64B35"/>
    <w:rsid w:val="00B6606C"/>
    <w:rsid w:val="00B66D49"/>
    <w:rsid w:val="00B67321"/>
    <w:rsid w:val="00B70E90"/>
    <w:rsid w:val="00B7245E"/>
    <w:rsid w:val="00B7309B"/>
    <w:rsid w:val="00B76D3C"/>
    <w:rsid w:val="00B81DFD"/>
    <w:rsid w:val="00B84166"/>
    <w:rsid w:val="00B867DA"/>
    <w:rsid w:val="00B871E5"/>
    <w:rsid w:val="00B92D27"/>
    <w:rsid w:val="00B93A97"/>
    <w:rsid w:val="00B93FE6"/>
    <w:rsid w:val="00B95EBC"/>
    <w:rsid w:val="00B95EC3"/>
    <w:rsid w:val="00B96015"/>
    <w:rsid w:val="00B9708C"/>
    <w:rsid w:val="00BA763E"/>
    <w:rsid w:val="00BB0210"/>
    <w:rsid w:val="00BB1A2D"/>
    <w:rsid w:val="00BB4A38"/>
    <w:rsid w:val="00BB4E04"/>
    <w:rsid w:val="00BB6ED8"/>
    <w:rsid w:val="00BB7585"/>
    <w:rsid w:val="00BB7DE9"/>
    <w:rsid w:val="00BC0BF1"/>
    <w:rsid w:val="00BC419E"/>
    <w:rsid w:val="00BC5211"/>
    <w:rsid w:val="00BC7BF4"/>
    <w:rsid w:val="00BD1809"/>
    <w:rsid w:val="00BD1EC3"/>
    <w:rsid w:val="00BD282B"/>
    <w:rsid w:val="00BD3EF6"/>
    <w:rsid w:val="00BD4981"/>
    <w:rsid w:val="00BD5123"/>
    <w:rsid w:val="00BD6DDF"/>
    <w:rsid w:val="00BD7A39"/>
    <w:rsid w:val="00BE0041"/>
    <w:rsid w:val="00BE06FE"/>
    <w:rsid w:val="00BE1400"/>
    <w:rsid w:val="00BE4580"/>
    <w:rsid w:val="00BE75A6"/>
    <w:rsid w:val="00BF1B3B"/>
    <w:rsid w:val="00BF2144"/>
    <w:rsid w:val="00BF314B"/>
    <w:rsid w:val="00BF3BA2"/>
    <w:rsid w:val="00BF3F82"/>
    <w:rsid w:val="00BF5458"/>
    <w:rsid w:val="00BF7346"/>
    <w:rsid w:val="00C0484D"/>
    <w:rsid w:val="00C04F75"/>
    <w:rsid w:val="00C05D77"/>
    <w:rsid w:val="00C05E65"/>
    <w:rsid w:val="00C06453"/>
    <w:rsid w:val="00C074C7"/>
    <w:rsid w:val="00C07F6F"/>
    <w:rsid w:val="00C104F3"/>
    <w:rsid w:val="00C13DBA"/>
    <w:rsid w:val="00C15F53"/>
    <w:rsid w:val="00C176EE"/>
    <w:rsid w:val="00C22BA9"/>
    <w:rsid w:val="00C25682"/>
    <w:rsid w:val="00C26618"/>
    <w:rsid w:val="00C30C3C"/>
    <w:rsid w:val="00C33F1A"/>
    <w:rsid w:val="00C35E33"/>
    <w:rsid w:val="00C372D8"/>
    <w:rsid w:val="00C37597"/>
    <w:rsid w:val="00C41420"/>
    <w:rsid w:val="00C419DD"/>
    <w:rsid w:val="00C41B8D"/>
    <w:rsid w:val="00C4486D"/>
    <w:rsid w:val="00C4714C"/>
    <w:rsid w:val="00C51A80"/>
    <w:rsid w:val="00C51B58"/>
    <w:rsid w:val="00C57FAC"/>
    <w:rsid w:val="00C61D38"/>
    <w:rsid w:val="00C61EFB"/>
    <w:rsid w:val="00C66822"/>
    <w:rsid w:val="00C67638"/>
    <w:rsid w:val="00C703E7"/>
    <w:rsid w:val="00C72074"/>
    <w:rsid w:val="00C7309D"/>
    <w:rsid w:val="00C75269"/>
    <w:rsid w:val="00C75333"/>
    <w:rsid w:val="00C7590E"/>
    <w:rsid w:val="00C76339"/>
    <w:rsid w:val="00C76A44"/>
    <w:rsid w:val="00C76DC8"/>
    <w:rsid w:val="00C809E3"/>
    <w:rsid w:val="00C866BF"/>
    <w:rsid w:val="00C959DF"/>
    <w:rsid w:val="00C97E3C"/>
    <w:rsid w:val="00CA0B81"/>
    <w:rsid w:val="00CA1093"/>
    <w:rsid w:val="00CA161B"/>
    <w:rsid w:val="00CA3087"/>
    <w:rsid w:val="00CA3C65"/>
    <w:rsid w:val="00CA3E9D"/>
    <w:rsid w:val="00CA6D2A"/>
    <w:rsid w:val="00CB12FF"/>
    <w:rsid w:val="00CB2535"/>
    <w:rsid w:val="00CB2B26"/>
    <w:rsid w:val="00CB3C4F"/>
    <w:rsid w:val="00CB4FEE"/>
    <w:rsid w:val="00CB5137"/>
    <w:rsid w:val="00CB6646"/>
    <w:rsid w:val="00CB73B1"/>
    <w:rsid w:val="00CC2306"/>
    <w:rsid w:val="00CC29DC"/>
    <w:rsid w:val="00CC4C88"/>
    <w:rsid w:val="00CD1ED2"/>
    <w:rsid w:val="00CD2415"/>
    <w:rsid w:val="00CD262F"/>
    <w:rsid w:val="00CD31CD"/>
    <w:rsid w:val="00CD7671"/>
    <w:rsid w:val="00CE0488"/>
    <w:rsid w:val="00CE0751"/>
    <w:rsid w:val="00CE16F4"/>
    <w:rsid w:val="00CE184A"/>
    <w:rsid w:val="00CE4858"/>
    <w:rsid w:val="00CE7039"/>
    <w:rsid w:val="00CF1F4F"/>
    <w:rsid w:val="00CF4413"/>
    <w:rsid w:val="00CF45A1"/>
    <w:rsid w:val="00CF4DB3"/>
    <w:rsid w:val="00CF52D5"/>
    <w:rsid w:val="00CF5A2F"/>
    <w:rsid w:val="00CF6673"/>
    <w:rsid w:val="00CF7D74"/>
    <w:rsid w:val="00D00439"/>
    <w:rsid w:val="00D051A4"/>
    <w:rsid w:val="00D06087"/>
    <w:rsid w:val="00D07A40"/>
    <w:rsid w:val="00D109EF"/>
    <w:rsid w:val="00D10FCC"/>
    <w:rsid w:val="00D111DF"/>
    <w:rsid w:val="00D1267B"/>
    <w:rsid w:val="00D136DD"/>
    <w:rsid w:val="00D17C15"/>
    <w:rsid w:val="00D17DCA"/>
    <w:rsid w:val="00D20332"/>
    <w:rsid w:val="00D20D6D"/>
    <w:rsid w:val="00D21783"/>
    <w:rsid w:val="00D2195F"/>
    <w:rsid w:val="00D219B2"/>
    <w:rsid w:val="00D21A8E"/>
    <w:rsid w:val="00D21C99"/>
    <w:rsid w:val="00D243DE"/>
    <w:rsid w:val="00D244AE"/>
    <w:rsid w:val="00D2532C"/>
    <w:rsid w:val="00D31917"/>
    <w:rsid w:val="00D34751"/>
    <w:rsid w:val="00D3579D"/>
    <w:rsid w:val="00D37A75"/>
    <w:rsid w:val="00D41185"/>
    <w:rsid w:val="00D41D3D"/>
    <w:rsid w:val="00D449A6"/>
    <w:rsid w:val="00D44AD3"/>
    <w:rsid w:val="00D45108"/>
    <w:rsid w:val="00D472C2"/>
    <w:rsid w:val="00D528D8"/>
    <w:rsid w:val="00D530BB"/>
    <w:rsid w:val="00D546C2"/>
    <w:rsid w:val="00D54EDC"/>
    <w:rsid w:val="00D57461"/>
    <w:rsid w:val="00D6066B"/>
    <w:rsid w:val="00D61C65"/>
    <w:rsid w:val="00D627A5"/>
    <w:rsid w:val="00D66C0C"/>
    <w:rsid w:val="00D67152"/>
    <w:rsid w:val="00D70050"/>
    <w:rsid w:val="00D72041"/>
    <w:rsid w:val="00D72FDB"/>
    <w:rsid w:val="00D76B46"/>
    <w:rsid w:val="00D76B63"/>
    <w:rsid w:val="00D76C5E"/>
    <w:rsid w:val="00D7780F"/>
    <w:rsid w:val="00D77B53"/>
    <w:rsid w:val="00D82C72"/>
    <w:rsid w:val="00D8344C"/>
    <w:rsid w:val="00D8474A"/>
    <w:rsid w:val="00D84EA1"/>
    <w:rsid w:val="00D90698"/>
    <w:rsid w:val="00D9085A"/>
    <w:rsid w:val="00D9145C"/>
    <w:rsid w:val="00D92509"/>
    <w:rsid w:val="00D955F4"/>
    <w:rsid w:val="00D958A8"/>
    <w:rsid w:val="00D979F0"/>
    <w:rsid w:val="00DA0F0D"/>
    <w:rsid w:val="00DA38E2"/>
    <w:rsid w:val="00DA49D9"/>
    <w:rsid w:val="00DA7A48"/>
    <w:rsid w:val="00DB0B39"/>
    <w:rsid w:val="00DB184F"/>
    <w:rsid w:val="00DB1A3B"/>
    <w:rsid w:val="00DB23DA"/>
    <w:rsid w:val="00DB521B"/>
    <w:rsid w:val="00DB574E"/>
    <w:rsid w:val="00DB6A5E"/>
    <w:rsid w:val="00DB6BB9"/>
    <w:rsid w:val="00DC28FE"/>
    <w:rsid w:val="00DC553F"/>
    <w:rsid w:val="00DC6BFB"/>
    <w:rsid w:val="00DD13C3"/>
    <w:rsid w:val="00DD40AE"/>
    <w:rsid w:val="00DD4516"/>
    <w:rsid w:val="00DD55AA"/>
    <w:rsid w:val="00DD662A"/>
    <w:rsid w:val="00DD6B03"/>
    <w:rsid w:val="00DE5FB7"/>
    <w:rsid w:val="00DE612A"/>
    <w:rsid w:val="00DF1DCD"/>
    <w:rsid w:val="00DF2E9D"/>
    <w:rsid w:val="00DF4740"/>
    <w:rsid w:val="00DF5492"/>
    <w:rsid w:val="00E00A7E"/>
    <w:rsid w:val="00E05A06"/>
    <w:rsid w:val="00E06378"/>
    <w:rsid w:val="00E06F56"/>
    <w:rsid w:val="00E07251"/>
    <w:rsid w:val="00E11BBF"/>
    <w:rsid w:val="00E132AF"/>
    <w:rsid w:val="00E1378F"/>
    <w:rsid w:val="00E139FF"/>
    <w:rsid w:val="00E16364"/>
    <w:rsid w:val="00E21965"/>
    <w:rsid w:val="00E21F17"/>
    <w:rsid w:val="00E2322A"/>
    <w:rsid w:val="00E277CB"/>
    <w:rsid w:val="00E30DF3"/>
    <w:rsid w:val="00E31481"/>
    <w:rsid w:val="00E3219A"/>
    <w:rsid w:val="00E327F6"/>
    <w:rsid w:val="00E32D0A"/>
    <w:rsid w:val="00E35EA1"/>
    <w:rsid w:val="00E40DF9"/>
    <w:rsid w:val="00E44860"/>
    <w:rsid w:val="00E4694A"/>
    <w:rsid w:val="00E47FBB"/>
    <w:rsid w:val="00E5219F"/>
    <w:rsid w:val="00E55EC0"/>
    <w:rsid w:val="00E56F43"/>
    <w:rsid w:val="00E60216"/>
    <w:rsid w:val="00E61BE4"/>
    <w:rsid w:val="00E63B39"/>
    <w:rsid w:val="00E63CF8"/>
    <w:rsid w:val="00E64AF8"/>
    <w:rsid w:val="00E65124"/>
    <w:rsid w:val="00E652C9"/>
    <w:rsid w:val="00E654DC"/>
    <w:rsid w:val="00E70EBA"/>
    <w:rsid w:val="00E7472A"/>
    <w:rsid w:val="00E75FD3"/>
    <w:rsid w:val="00E774B9"/>
    <w:rsid w:val="00E77CBC"/>
    <w:rsid w:val="00E802EF"/>
    <w:rsid w:val="00E81924"/>
    <w:rsid w:val="00E822AA"/>
    <w:rsid w:val="00E848A4"/>
    <w:rsid w:val="00E87B0A"/>
    <w:rsid w:val="00E87BA0"/>
    <w:rsid w:val="00E87F30"/>
    <w:rsid w:val="00E9170B"/>
    <w:rsid w:val="00E91DB4"/>
    <w:rsid w:val="00E91F9B"/>
    <w:rsid w:val="00E93750"/>
    <w:rsid w:val="00E94EF7"/>
    <w:rsid w:val="00E95617"/>
    <w:rsid w:val="00E975E9"/>
    <w:rsid w:val="00EA05B7"/>
    <w:rsid w:val="00EA4976"/>
    <w:rsid w:val="00EA5729"/>
    <w:rsid w:val="00EA6445"/>
    <w:rsid w:val="00EB04F5"/>
    <w:rsid w:val="00EB1788"/>
    <w:rsid w:val="00EB217E"/>
    <w:rsid w:val="00EB745A"/>
    <w:rsid w:val="00EC19C8"/>
    <w:rsid w:val="00EC31B2"/>
    <w:rsid w:val="00EC401F"/>
    <w:rsid w:val="00EC42FA"/>
    <w:rsid w:val="00EC443A"/>
    <w:rsid w:val="00EC5B70"/>
    <w:rsid w:val="00EC6259"/>
    <w:rsid w:val="00EC64EE"/>
    <w:rsid w:val="00EC6882"/>
    <w:rsid w:val="00ED0481"/>
    <w:rsid w:val="00ED2486"/>
    <w:rsid w:val="00ED3BE2"/>
    <w:rsid w:val="00ED4321"/>
    <w:rsid w:val="00ED4AF2"/>
    <w:rsid w:val="00EE0633"/>
    <w:rsid w:val="00EE7221"/>
    <w:rsid w:val="00EE77F6"/>
    <w:rsid w:val="00EE79A2"/>
    <w:rsid w:val="00EE7AF4"/>
    <w:rsid w:val="00EE7BC6"/>
    <w:rsid w:val="00EF52FD"/>
    <w:rsid w:val="00EF73F8"/>
    <w:rsid w:val="00F0010E"/>
    <w:rsid w:val="00F0228C"/>
    <w:rsid w:val="00F03912"/>
    <w:rsid w:val="00F04EE7"/>
    <w:rsid w:val="00F07BEA"/>
    <w:rsid w:val="00F10851"/>
    <w:rsid w:val="00F1090A"/>
    <w:rsid w:val="00F11712"/>
    <w:rsid w:val="00F117E3"/>
    <w:rsid w:val="00F14319"/>
    <w:rsid w:val="00F14D8E"/>
    <w:rsid w:val="00F17046"/>
    <w:rsid w:val="00F2014C"/>
    <w:rsid w:val="00F210A7"/>
    <w:rsid w:val="00F2371A"/>
    <w:rsid w:val="00F24EA7"/>
    <w:rsid w:val="00F25319"/>
    <w:rsid w:val="00F25ABA"/>
    <w:rsid w:val="00F25B87"/>
    <w:rsid w:val="00F27991"/>
    <w:rsid w:val="00F30202"/>
    <w:rsid w:val="00F33170"/>
    <w:rsid w:val="00F35FD0"/>
    <w:rsid w:val="00F41874"/>
    <w:rsid w:val="00F41E88"/>
    <w:rsid w:val="00F428D6"/>
    <w:rsid w:val="00F44B2B"/>
    <w:rsid w:val="00F44F02"/>
    <w:rsid w:val="00F45C7E"/>
    <w:rsid w:val="00F502F1"/>
    <w:rsid w:val="00F52952"/>
    <w:rsid w:val="00F55890"/>
    <w:rsid w:val="00F558AA"/>
    <w:rsid w:val="00F5663F"/>
    <w:rsid w:val="00F57711"/>
    <w:rsid w:val="00F6054C"/>
    <w:rsid w:val="00F619B6"/>
    <w:rsid w:val="00F62B20"/>
    <w:rsid w:val="00F62F29"/>
    <w:rsid w:val="00F6454C"/>
    <w:rsid w:val="00F64DD5"/>
    <w:rsid w:val="00F65B9E"/>
    <w:rsid w:val="00F67105"/>
    <w:rsid w:val="00F675FD"/>
    <w:rsid w:val="00F715FB"/>
    <w:rsid w:val="00F72792"/>
    <w:rsid w:val="00F73883"/>
    <w:rsid w:val="00F741FB"/>
    <w:rsid w:val="00F77442"/>
    <w:rsid w:val="00F77F6C"/>
    <w:rsid w:val="00F814FF"/>
    <w:rsid w:val="00F824D8"/>
    <w:rsid w:val="00F82ABA"/>
    <w:rsid w:val="00F83A59"/>
    <w:rsid w:val="00F91228"/>
    <w:rsid w:val="00F92CFF"/>
    <w:rsid w:val="00F93F35"/>
    <w:rsid w:val="00F94AFB"/>
    <w:rsid w:val="00F96850"/>
    <w:rsid w:val="00F970BB"/>
    <w:rsid w:val="00F97E35"/>
    <w:rsid w:val="00FA4F84"/>
    <w:rsid w:val="00FA528F"/>
    <w:rsid w:val="00FA6F00"/>
    <w:rsid w:val="00FB0485"/>
    <w:rsid w:val="00FB5E63"/>
    <w:rsid w:val="00FB6230"/>
    <w:rsid w:val="00FB65E0"/>
    <w:rsid w:val="00FB7054"/>
    <w:rsid w:val="00FC007F"/>
    <w:rsid w:val="00FC2F97"/>
    <w:rsid w:val="00FC3615"/>
    <w:rsid w:val="00FC3BC0"/>
    <w:rsid w:val="00FC7239"/>
    <w:rsid w:val="00FD0240"/>
    <w:rsid w:val="00FD3C32"/>
    <w:rsid w:val="00FD50BC"/>
    <w:rsid w:val="00FE0844"/>
    <w:rsid w:val="00FE4A1F"/>
    <w:rsid w:val="00FE5DCE"/>
    <w:rsid w:val="00FE62F7"/>
    <w:rsid w:val="00FF136A"/>
    <w:rsid w:val="00FF1524"/>
    <w:rsid w:val="00FF453A"/>
    <w:rsid w:val="00FF4943"/>
    <w:rsid w:val="00FF4B78"/>
    <w:rsid w:val="00FF4D32"/>
    <w:rsid w:val="00FF6EF7"/>
    <w:rsid w:val="00FF78C7"/>
    <w:rsid w:val="010DB08D"/>
    <w:rsid w:val="022520B7"/>
    <w:rsid w:val="02D10631"/>
    <w:rsid w:val="02EE0954"/>
    <w:rsid w:val="034B695C"/>
    <w:rsid w:val="0406F959"/>
    <w:rsid w:val="0526CCBD"/>
    <w:rsid w:val="05825810"/>
    <w:rsid w:val="0582E904"/>
    <w:rsid w:val="059C4337"/>
    <w:rsid w:val="05EC82F5"/>
    <w:rsid w:val="05F617DF"/>
    <w:rsid w:val="06C52308"/>
    <w:rsid w:val="06ED9ADB"/>
    <w:rsid w:val="07A7756C"/>
    <w:rsid w:val="07F98FE8"/>
    <w:rsid w:val="080D842A"/>
    <w:rsid w:val="089EF9EC"/>
    <w:rsid w:val="098EC071"/>
    <w:rsid w:val="0A233587"/>
    <w:rsid w:val="0A397664"/>
    <w:rsid w:val="0A3C4B0A"/>
    <w:rsid w:val="0AA20F93"/>
    <w:rsid w:val="0AE79D18"/>
    <w:rsid w:val="0B186454"/>
    <w:rsid w:val="0B84AA11"/>
    <w:rsid w:val="0C228209"/>
    <w:rsid w:val="0CC66133"/>
    <w:rsid w:val="0DAD84A3"/>
    <w:rsid w:val="0E5DA904"/>
    <w:rsid w:val="0F080F4A"/>
    <w:rsid w:val="0F149464"/>
    <w:rsid w:val="0F2828C0"/>
    <w:rsid w:val="0F7091A4"/>
    <w:rsid w:val="0F809488"/>
    <w:rsid w:val="0F8688D5"/>
    <w:rsid w:val="1046AA0B"/>
    <w:rsid w:val="1089F308"/>
    <w:rsid w:val="10F653F9"/>
    <w:rsid w:val="11245E22"/>
    <w:rsid w:val="1147ADE4"/>
    <w:rsid w:val="114C2E0E"/>
    <w:rsid w:val="11F1D57B"/>
    <w:rsid w:val="121470EB"/>
    <w:rsid w:val="12406C83"/>
    <w:rsid w:val="138CA4A5"/>
    <w:rsid w:val="139B86B4"/>
    <w:rsid w:val="14E5CFCE"/>
    <w:rsid w:val="15D3351E"/>
    <w:rsid w:val="15E15A76"/>
    <w:rsid w:val="160C56A1"/>
    <w:rsid w:val="164C9397"/>
    <w:rsid w:val="169B05E2"/>
    <w:rsid w:val="16A538B0"/>
    <w:rsid w:val="173EF27E"/>
    <w:rsid w:val="179E7F73"/>
    <w:rsid w:val="1874EC24"/>
    <w:rsid w:val="18938BD7"/>
    <w:rsid w:val="18A0F7F2"/>
    <w:rsid w:val="194B72AE"/>
    <w:rsid w:val="19A99C86"/>
    <w:rsid w:val="19B844F8"/>
    <w:rsid w:val="1A34E067"/>
    <w:rsid w:val="1A6E4459"/>
    <w:rsid w:val="1A83159D"/>
    <w:rsid w:val="1AF50A0E"/>
    <w:rsid w:val="1B658DD6"/>
    <w:rsid w:val="1B6ACB59"/>
    <w:rsid w:val="1BE8D987"/>
    <w:rsid w:val="1BF824F9"/>
    <w:rsid w:val="1C088AEF"/>
    <w:rsid w:val="1C5F88D6"/>
    <w:rsid w:val="1D0BCF7B"/>
    <w:rsid w:val="1D6056B4"/>
    <w:rsid w:val="1D8038D6"/>
    <w:rsid w:val="1E8142DD"/>
    <w:rsid w:val="1F23F6C5"/>
    <w:rsid w:val="1FBFE4C5"/>
    <w:rsid w:val="202CF371"/>
    <w:rsid w:val="205A3AE2"/>
    <w:rsid w:val="20B856F3"/>
    <w:rsid w:val="22DA2F8F"/>
    <w:rsid w:val="22E32B53"/>
    <w:rsid w:val="23447B6A"/>
    <w:rsid w:val="2374CA99"/>
    <w:rsid w:val="23B66FDB"/>
    <w:rsid w:val="243795B9"/>
    <w:rsid w:val="2586D457"/>
    <w:rsid w:val="25C8C6E2"/>
    <w:rsid w:val="25EB9364"/>
    <w:rsid w:val="25FAB6A6"/>
    <w:rsid w:val="279B2468"/>
    <w:rsid w:val="284BF2AD"/>
    <w:rsid w:val="28CED7ED"/>
    <w:rsid w:val="28FC3F71"/>
    <w:rsid w:val="29046E21"/>
    <w:rsid w:val="290E23F8"/>
    <w:rsid w:val="29A5449E"/>
    <w:rsid w:val="29CD5960"/>
    <w:rsid w:val="2A17390F"/>
    <w:rsid w:val="2AEB069D"/>
    <w:rsid w:val="2B1D06D1"/>
    <w:rsid w:val="2BAD69ED"/>
    <w:rsid w:val="2C726B11"/>
    <w:rsid w:val="2C77D5A8"/>
    <w:rsid w:val="2CFDB3B4"/>
    <w:rsid w:val="2D191F47"/>
    <w:rsid w:val="2E6EF929"/>
    <w:rsid w:val="2E9852EC"/>
    <w:rsid w:val="2EB2BEA0"/>
    <w:rsid w:val="2EE3224E"/>
    <w:rsid w:val="303EE88A"/>
    <w:rsid w:val="30FEC7F8"/>
    <w:rsid w:val="3152A83F"/>
    <w:rsid w:val="325F5558"/>
    <w:rsid w:val="33344312"/>
    <w:rsid w:val="338AA945"/>
    <w:rsid w:val="355167B3"/>
    <w:rsid w:val="3585BA48"/>
    <w:rsid w:val="35BAAA77"/>
    <w:rsid w:val="36DFE5A8"/>
    <w:rsid w:val="3783470C"/>
    <w:rsid w:val="37A4881B"/>
    <w:rsid w:val="37FE831F"/>
    <w:rsid w:val="385AF46F"/>
    <w:rsid w:val="39396810"/>
    <w:rsid w:val="397087C8"/>
    <w:rsid w:val="39C02DC5"/>
    <w:rsid w:val="39DFAF16"/>
    <w:rsid w:val="3AFB2AD5"/>
    <w:rsid w:val="3B2B3818"/>
    <w:rsid w:val="3B3A79E6"/>
    <w:rsid w:val="3DD52BA4"/>
    <w:rsid w:val="3DE98485"/>
    <w:rsid w:val="3E412BC8"/>
    <w:rsid w:val="3E8C1704"/>
    <w:rsid w:val="3EF81728"/>
    <w:rsid w:val="3F6BD72A"/>
    <w:rsid w:val="3F9D7351"/>
    <w:rsid w:val="3FB3D34B"/>
    <w:rsid w:val="4020F6F9"/>
    <w:rsid w:val="40B26CBB"/>
    <w:rsid w:val="422974C5"/>
    <w:rsid w:val="422A048D"/>
    <w:rsid w:val="44437109"/>
    <w:rsid w:val="4454A38D"/>
    <w:rsid w:val="44B8D730"/>
    <w:rsid w:val="44CADE98"/>
    <w:rsid w:val="457E55FA"/>
    <w:rsid w:val="45EBBA91"/>
    <w:rsid w:val="46133B53"/>
    <w:rsid w:val="46789DB1"/>
    <w:rsid w:val="46969171"/>
    <w:rsid w:val="47F3F67B"/>
    <w:rsid w:val="481E4CCD"/>
    <w:rsid w:val="48D3687C"/>
    <w:rsid w:val="48DC6879"/>
    <w:rsid w:val="498140F7"/>
    <w:rsid w:val="499403E3"/>
    <w:rsid w:val="49C8D141"/>
    <w:rsid w:val="49F2D766"/>
    <w:rsid w:val="4ABE1359"/>
    <w:rsid w:val="4B1D83C1"/>
    <w:rsid w:val="4B627AB0"/>
    <w:rsid w:val="4B8F7832"/>
    <w:rsid w:val="4C20EDF4"/>
    <w:rsid w:val="4D507610"/>
    <w:rsid w:val="4D544E39"/>
    <w:rsid w:val="4D7FD019"/>
    <w:rsid w:val="4D830881"/>
    <w:rsid w:val="4DC3E18C"/>
    <w:rsid w:val="4DECC839"/>
    <w:rsid w:val="4E362508"/>
    <w:rsid w:val="4E7F9ACE"/>
    <w:rsid w:val="50894EE5"/>
    <w:rsid w:val="51958118"/>
    <w:rsid w:val="519A0737"/>
    <w:rsid w:val="519E362D"/>
    <w:rsid w:val="52D286D4"/>
    <w:rsid w:val="534B48F6"/>
    <w:rsid w:val="53DEE98E"/>
    <w:rsid w:val="5450DDFF"/>
    <w:rsid w:val="5492F1D3"/>
    <w:rsid w:val="55083FE7"/>
    <w:rsid w:val="55B8C072"/>
    <w:rsid w:val="562AB4E3"/>
    <w:rsid w:val="56502A81"/>
    <w:rsid w:val="56A262EC"/>
    <w:rsid w:val="570BAB67"/>
    <w:rsid w:val="580E25E8"/>
    <w:rsid w:val="5865DBDE"/>
    <w:rsid w:val="5894C77C"/>
    <w:rsid w:val="58A37DBA"/>
    <w:rsid w:val="59618E82"/>
    <w:rsid w:val="5A69FDF5"/>
    <w:rsid w:val="5AA15B29"/>
    <w:rsid w:val="5AFB6EE5"/>
    <w:rsid w:val="5B14B968"/>
    <w:rsid w:val="5B8B3EBF"/>
    <w:rsid w:val="5B911421"/>
    <w:rsid w:val="5C105C75"/>
    <w:rsid w:val="5C2705D7"/>
    <w:rsid w:val="5CDB708A"/>
    <w:rsid w:val="5D1243CC"/>
    <w:rsid w:val="5D452B9F"/>
    <w:rsid w:val="5DAD01B8"/>
    <w:rsid w:val="5DF21D71"/>
    <w:rsid w:val="5E42AB81"/>
    <w:rsid w:val="5E509601"/>
    <w:rsid w:val="5F5FA28B"/>
    <w:rsid w:val="5FBB7C0A"/>
    <w:rsid w:val="5FE30822"/>
    <w:rsid w:val="60CA66F0"/>
    <w:rsid w:val="62C7E8AB"/>
    <w:rsid w:val="63496F2C"/>
    <w:rsid w:val="6411FEF3"/>
    <w:rsid w:val="6452A304"/>
    <w:rsid w:val="64DAEF73"/>
    <w:rsid w:val="654CE3E4"/>
    <w:rsid w:val="65F32AEA"/>
    <w:rsid w:val="660FA18E"/>
    <w:rsid w:val="66400999"/>
    <w:rsid w:val="6652EA9C"/>
    <w:rsid w:val="6681A532"/>
    <w:rsid w:val="67D92705"/>
    <w:rsid w:val="685386E0"/>
    <w:rsid w:val="68B05F11"/>
    <w:rsid w:val="69A39D9E"/>
    <w:rsid w:val="69D81DC4"/>
    <w:rsid w:val="69E8A778"/>
    <w:rsid w:val="6A5A9BE9"/>
    <w:rsid w:val="6BB1E4AA"/>
    <w:rsid w:val="6C40C0F0"/>
    <w:rsid w:val="6C902A94"/>
    <w:rsid w:val="6CC5E88F"/>
    <w:rsid w:val="6D05F79D"/>
    <w:rsid w:val="6D254068"/>
    <w:rsid w:val="6D26FD2B"/>
    <w:rsid w:val="6D9C5540"/>
    <w:rsid w:val="6E310ACD"/>
    <w:rsid w:val="6EE18E39"/>
    <w:rsid w:val="6FDA9393"/>
    <w:rsid w:val="6FEAE2BD"/>
    <w:rsid w:val="7029EF5B"/>
    <w:rsid w:val="7084E14F"/>
    <w:rsid w:val="7164B7E9"/>
    <w:rsid w:val="71F69642"/>
    <w:rsid w:val="7248BD2E"/>
    <w:rsid w:val="72953C01"/>
    <w:rsid w:val="72D5CF9C"/>
    <w:rsid w:val="733B8307"/>
    <w:rsid w:val="735213E6"/>
    <w:rsid w:val="73576EDE"/>
    <w:rsid w:val="7365A38D"/>
    <w:rsid w:val="761C381C"/>
    <w:rsid w:val="76D436A6"/>
    <w:rsid w:val="776AE6C4"/>
    <w:rsid w:val="778374BC"/>
    <w:rsid w:val="779A0034"/>
    <w:rsid w:val="77E705F4"/>
    <w:rsid w:val="7805F489"/>
    <w:rsid w:val="79209785"/>
    <w:rsid w:val="79338D44"/>
    <w:rsid w:val="79376192"/>
    <w:rsid w:val="797AAB41"/>
    <w:rsid w:val="79C4017E"/>
    <w:rsid w:val="7A28979A"/>
    <w:rsid w:val="7A7DCC78"/>
    <w:rsid w:val="7AEB42B7"/>
    <w:rsid w:val="7B54491D"/>
    <w:rsid w:val="7BF593C1"/>
    <w:rsid w:val="7BF7BFCC"/>
    <w:rsid w:val="7C1B7587"/>
    <w:rsid w:val="7C2130ED"/>
    <w:rsid w:val="7C74C3D0"/>
    <w:rsid w:val="7CCF149A"/>
    <w:rsid w:val="7CDADD69"/>
    <w:rsid w:val="7CE3823F"/>
    <w:rsid w:val="7D259C7E"/>
    <w:rsid w:val="7D40C970"/>
    <w:rsid w:val="7DCA1538"/>
    <w:rsid w:val="7E4E1C64"/>
    <w:rsid w:val="7E546806"/>
    <w:rsid w:val="7E731434"/>
    <w:rsid w:val="7E8913B7"/>
    <w:rsid w:val="7F200A1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350DFB"/>
  <w14:defaultImageDpi w14:val="330"/>
  <w15:docId w15:val="{786C8419-CBE7-4329-92A2-7FFC3D0C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D45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4E5AB1"/>
    <w:pPr>
      <w:keepNext/>
      <w:jc w:val="right"/>
      <w:outlineLvl w:val="1"/>
    </w:pPr>
    <w:rPr>
      <w:rFonts w:ascii="Arial Black" w:eastAsia="Times New Roman" w:hAnsi="Arial Black" w:cs="Times New Roman"/>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F3F82"/>
    <w:rPr>
      <w:color w:val="0000FF" w:themeColor="hyperlink"/>
      <w:u w:val="single"/>
    </w:rPr>
  </w:style>
  <w:style w:type="paragraph" w:styleId="Prrafodelista">
    <w:name w:val="List Paragraph"/>
    <w:basedOn w:val="Normal"/>
    <w:uiPriority w:val="34"/>
    <w:qFormat/>
    <w:rsid w:val="00FF4943"/>
    <w:pPr>
      <w:spacing w:after="200" w:line="276" w:lineRule="auto"/>
      <w:ind w:left="720"/>
      <w:contextualSpacing/>
    </w:pPr>
    <w:rPr>
      <w:rFonts w:eastAsiaTheme="minorHAnsi"/>
      <w:sz w:val="22"/>
      <w:szCs w:val="22"/>
      <w:lang w:eastAsia="en-US"/>
    </w:rPr>
  </w:style>
  <w:style w:type="character" w:customStyle="1" w:styleId="Mencinsinresolver1">
    <w:name w:val="Mención sin resolver1"/>
    <w:basedOn w:val="Fuentedeprrafopredeter"/>
    <w:uiPriority w:val="99"/>
    <w:semiHidden/>
    <w:unhideWhenUsed/>
    <w:rsid w:val="00C05D77"/>
    <w:rPr>
      <w:color w:val="808080"/>
      <w:shd w:val="clear" w:color="auto" w:fill="E6E6E6"/>
    </w:rPr>
  </w:style>
  <w:style w:type="paragraph" w:styleId="Encabezado">
    <w:name w:val="header"/>
    <w:basedOn w:val="Normal"/>
    <w:link w:val="EncabezadoCar"/>
    <w:uiPriority w:val="99"/>
    <w:unhideWhenUsed/>
    <w:rsid w:val="004E5AB1"/>
    <w:pPr>
      <w:tabs>
        <w:tab w:val="center" w:pos="4252"/>
        <w:tab w:val="right" w:pos="8504"/>
      </w:tabs>
    </w:pPr>
  </w:style>
  <w:style w:type="character" w:customStyle="1" w:styleId="EncabezadoCar">
    <w:name w:val="Encabezado Car"/>
    <w:basedOn w:val="Fuentedeprrafopredeter"/>
    <w:link w:val="Encabezado"/>
    <w:uiPriority w:val="99"/>
    <w:rsid w:val="004E5AB1"/>
  </w:style>
  <w:style w:type="paragraph" w:styleId="Piedepgina">
    <w:name w:val="footer"/>
    <w:basedOn w:val="Normal"/>
    <w:link w:val="PiedepginaCar"/>
    <w:unhideWhenUsed/>
    <w:rsid w:val="004E5AB1"/>
    <w:pPr>
      <w:tabs>
        <w:tab w:val="center" w:pos="4252"/>
        <w:tab w:val="right" w:pos="8504"/>
      </w:tabs>
    </w:pPr>
  </w:style>
  <w:style w:type="character" w:customStyle="1" w:styleId="PiedepginaCar">
    <w:name w:val="Pie de página Car"/>
    <w:basedOn w:val="Fuentedeprrafopredeter"/>
    <w:link w:val="Piedepgina"/>
    <w:rsid w:val="004E5AB1"/>
  </w:style>
  <w:style w:type="character" w:customStyle="1" w:styleId="Ttulo2Car">
    <w:name w:val="Título 2 Car"/>
    <w:basedOn w:val="Fuentedeprrafopredeter"/>
    <w:link w:val="Ttulo2"/>
    <w:rsid w:val="004E5AB1"/>
    <w:rPr>
      <w:rFonts w:ascii="Arial Black" w:eastAsia="Times New Roman" w:hAnsi="Arial Black" w:cs="Times New Roman"/>
      <w:u w:val="single"/>
    </w:rPr>
  </w:style>
  <w:style w:type="character" w:styleId="Hipervnculovisitado">
    <w:name w:val="FollowedHyperlink"/>
    <w:basedOn w:val="Fuentedeprrafopredeter"/>
    <w:uiPriority w:val="99"/>
    <w:semiHidden/>
    <w:unhideWhenUsed/>
    <w:rsid w:val="00363EAE"/>
    <w:rPr>
      <w:color w:val="800080" w:themeColor="followedHyperlink"/>
      <w:u w:val="single"/>
    </w:rPr>
  </w:style>
  <w:style w:type="character" w:customStyle="1" w:styleId="Mencinsinresolver2">
    <w:name w:val="Mención sin resolver2"/>
    <w:basedOn w:val="Fuentedeprrafopredeter"/>
    <w:uiPriority w:val="99"/>
    <w:semiHidden/>
    <w:unhideWhenUsed/>
    <w:rsid w:val="00CF5A2F"/>
    <w:rPr>
      <w:color w:val="605E5C"/>
      <w:shd w:val="clear" w:color="auto" w:fill="E1DFDD"/>
    </w:rPr>
  </w:style>
  <w:style w:type="paragraph" w:styleId="Textoindependiente2">
    <w:name w:val="Body Text 2"/>
    <w:basedOn w:val="Normal"/>
    <w:link w:val="Textoindependiente2Car"/>
    <w:rsid w:val="00AD5C5A"/>
    <w:pPr>
      <w:jc w:val="both"/>
    </w:pPr>
    <w:rPr>
      <w:rFonts w:ascii="Tahoma" w:eastAsia="Times New Roman" w:hAnsi="Tahoma" w:cs="Tahoma"/>
      <w:lang w:eastAsia="en-US"/>
    </w:rPr>
  </w:style>
  <w:style w:type="character" w:customStyle="1" w:styleId="Textoindependiente2Car">
    <w:name w:val="Texto independiente 2 Car"/>
    <w:basedOn w:val="Fuentedeprrafopredeter"/>
    <w:link w:val="Textoindependiente2"/>
    <w:rsid w:val="00AD5C5A"/>
    <w:rPr>
      <w:rFonts w:ascii="Tahoma" w:eastAsia="Times New Roman" w:hAnsi="Tahoma" w:cs="Tahoma"/>
      <w:lang w:eastAsia="en-US"/>
    </w:rPr>
  </w:style>
  <w:style w:type="paragraph" w:styleId="Textodeglobo">
    <w:name w:val="Balloon Text"/>
    <w:basedOn w:val="Normal"/>
    <w:link w:val="TextodegloboCar"/>
    <w:uiPriority w:val="99"/>
    <w:semiHidden/>
    <w:unhideWhenUsed/>
    <w:rsid w:val="00B6449E"/>
    <w:rPr>
      <w:rFonts w:ascii="Tahoma" w:hAnsi="Tahoma" w:cs="Tahoma"/>
      <w:sz w:val="16"/>
      <w:szCs w:val="16"/>
    </w:rPr>
  </w:style>
  <w:style w:type="character" w:customStyle="1" w:styleId="TextodegloboCar">
    <w:name w:val="Texto de globo Car"/>
    <w:basedOn w:val="Fuentedeprrafopredeter"/>
    <w:link w:val="Textodeglobo"/>
    <w:uiPriority w:val="99"/>
    <w:semiHidden/>
    <w:rsid w:val="00B6449E"/>
    <w:rPr>
      <w:rFonts w:ascii="Tahoma" w:hAnsi="Tahoma" w:cs="Tahoma"/>
      <w:sz w:val="16"/>
      <w:szCs w:val="16"/>
    </w:rPr>
  </w:style>
  <w:style w:type="character" w:styleId="Mencinsinresolver">
    <w:name w:val="Unresolved Mention"/>
    <w:basedOn w:val="Fuentedeprrafopredeter"/>
    <w:uiPriority w:val="99"/>
    <w:semiHidden/>
    <w:unhideWhenUsed/>
    <w:rsid w:val="006D3C85"/>
    <w:rPr>
      <w:color w:val="605E5C"/>
      <w:shd w:val="clear" w:color="auto" w:fill="E1DFDD"/>
    </w:rPr>
  </w:style>
  <w:style w:type="paragraph" w:styleId="NormalWeb">
    <w:name w:val="Normal (Web)"/>
    <w:basedOn w:val="Normal"/>
    <w:uiPriority w:val="99"/>
    <w:unhideWhenUsed/>
    <w:rsid w:val="00805D50"/>
    <w:pPr>
      <w:spacing w:before="100" w:beforeAutospacing="1" w:after="100" w:afterAutospacing="1"/>
    </w:pPr>
    <w:rPr>
      <w:rFonts w:ascii="Times New Roman" w:eastAsia="Times New Roman" w:hAnsi="Times New Roman" w:cs="Times New Roman"/>
    </w:rPr>
  </w:style>
  <w:style w:type="paragraph" w:styleId="Revisin">
    <w:name w:val="Revision"/>
    <w:hidden/>
    <w:uiPriority w:val="99"/>
    <w:semiHidden/>
    <w:rsid w:val="00B27317"/>
  </w:style>
  <w:style w:type="character" w:customStyle="1" w:styleId="Ttulo1Car">
    <w:name w:val="Título 1 Car"/>
    <w:basedOn w:val="Fuentedeprrafopredeter"/>
    <w:link w:val="Ttulo1"/>
    <w:uiPriority w:val="9"/>
    <w:rsid w:val="00DD451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315">
      <w:bodyDiv w:val="1"/>
      <w:marLeft w:val="0"/>
      <w:marRight w:val="0"/>
      <w:marTop w:val="0"/>
      <w:marBottom w:val="0"/>
      <w:divBdr>
        <w:top w:val="none" w:sz="0" w:space="0" w:color="auto"/>
        <w:left w:val="none" w:sz="0" w:space="0" w:color="auto"/>
        <w:bottom w:val="none" w:sz="0" w:space="0" w:color="auto"/>
        <w:right w:val="none" w:sz="0" w:space="0" w:color="auto"/>
      </w:divBdr>
    </w:div>
    <w:div w:id="68385399">
      <w:bodyDiv w:val="1"/>
      <w:marLeft w:val="0"/>
      <w:marRight w:val="0"/>
      <w:marTop w:val="0"/>
      <w:marBottom w:val="0"/>
      <w:divBdr>
        <w:top w:val="none" w:sz="0" w:space="0" w:color="auto"/>
        <w:left w:val="none" w:sz="0" w:space="0" w:color="auto"/>
        <w:bottom w:val="none" w:sz="0" w:space="0" w:color="auto"/>
        <w:right w:val="none" w:sz="0" w:space="0" w:color="auto"/>
      </w:divBdr>
    </w:div>
    <w:div w:id="168376172">
      <w:bodyDiv w:val="1"/>
      <w:marLeft w:val="0"/>
      <w:marRight w:val="0"/>
      <w:marTop w:val="0"/>
      <w:marBottom w:val="0"/>
      <w:divBdr>
        <w:top w:val="none" w:sz="0" w:space="0" w:color="auto"/>
        <w:left w:val="none" w:sz="0" w:space="0" w:color="auto"/>
        <w:bottom w:val="none" w:sz="0" w:space="0" w:color="auto"/>
        <w:right w:val="none" w:sz="0" w:space="0" w:color="auto"/>
      </w:divBdr>
    </w:div>
    <w:div w:id="1396708697">
      <w:bodyDiv w:val="1"/>
      <w:marLeft w:val="0"/>
      <w:marRight w:val="0"/>
      <w:marTop w:val="0"/>
      <w:marBottom w:val="0"/>
      <w:divBdr>
        <w:top w:val="none" w:sz="0" w:space="0" w:color="auto"/>
        <w:left w:val="none" w:sz="0" w:space="0" w:color="auto"/>
        <w:bottom w:val="none" w:sz="0" w:space="0" w:color="auto"/>
        <w:right w:val="none" w:sz="0" w:space="0" w:color="auto"/>
      </w:divBdr>
    </w:div>
    <w:div w:id="1449663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enetworksalud-my.sharepoint.com/:f:/g/personal/prensa_consejogeneralenfermeria_org/EmxbGJGg6-1OpL1QAtIdug8BtYE9MJzryF-2UoWRFxc0fQ?e=iOHQM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omero\OneDrive%20-%20GrupoCorporativoCGE\Documentos\Plantillas%20personalizadas%20de%20Office\PlantillaNota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B26EE7C6A40BC44963771C8D8B30A0D" ma:contentTypeVersion="11" ma:contentTypeDescription="Crear nuevo documento." ma:contentTypeScope="" ma:versionID="32f052968cf6243e1c07a896e7173701">
  <xsd:schema xmlns:xsd="http://www.w3.org/2001/XMLSchema" xmlns:xs="http://www.w3.org/2001/XMLSchema" xmlns:p="http://schemas.microsoft.com/office/2006/metadata/properties" xmlns:ns3="96228e39-7355-4b05-9e2e-906762a3b110" xmlns:ns4="3de8a1da-30be-43fe-b53c-756464353933" targetNamespace="http://schemas.microsoft.com/office/2006/metadata/properties" ma:root="true" ma:fieldsID="7cc06e6bd35afddcc4c5e0cf79b172cc" ns3:_="" ns4:_="">
    <xsd:import namespace="96228e39-7355-4b05-9e2e-906762a3b110"/>
    <xsd:import namespace="3de8a1da-30be-43fe-b53c-7564643539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28e39-7355-4b05-9e2e-906762a3b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e8a1da-30be-43fe-b53c-756464353933"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0BBDAD-C589-445B-A67C-6782D726CEDF}">
  <ds:schemaRefs>
    <ds:schemaRef ds:uri="http://schemas.openxmlformats.org/officeDocument/2006/bibliography"/>
  </ds:schemaRefs>
</ds:datastoreItem>
</file>

<file path=customXml/itemProps2.xml><?xml version="1.0" encoding="utf-8"?>
<ds:datastoreItem xmlns:ds="http://schemas.openxmlformats.org/officeDocument/2006/customXml" ds:itemID="{67D4829C-01F3-4D88-BBCE-807F1F85B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28e39-7355-4b05-9e2e-906762a3b110"/>
    <ds:schemaRef ds:uri="3de8a1da-30be-43fe-b53c-756464353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3D5530-87CC-46CC-8346-DD7302E513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AB807D-11AB-4DE8-94FE-304FFCD612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PlantillaNotaPrensa.dotx</Template>
  <TotalTime>9</TotalTime>
  <Pages>4</Pages>
  <Words>1243</Words>
  <Characters>6839</Characters>
  <Application>Microsoft Office Word</Application>
  <DocSecurity>0</DocSecurity>
  <Lines>56</Lines>
  <Paragraphs>16</Paragraphs>
  <ScaleCrop>false</ScaleCrop>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Gema Romero</dc:creator>
  <cp:keywords/>
  <dc:description/>
  <cp:lastModifiedBy>Gema Romero</cp:lastModifiedBy>
  <cp:revision>8</cp:revision>
  <cp:lastPrinted>2023-02-07T06:15:00Z</cp:lastPrinted>
  <dcterms:created xsi:type="dcterms:W3CDTF">2025-07-28T08:52:00Z</dcterms:created>
  <dcterms:modified xsi:type="dcterms:W3CDTF">2025-07-30T07:15:00Z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0x0101000B26EE7C6A40BC44963771C8D8B30A0D</vt:lpwstr>
  </property>
</Properties>
</file>